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13"/>
        <w:spacing w:before="180"/>
        <w:ind w:left="133"/>
        <w:rPr>
          <w:rFonts w:hint="eastAsia" w:ascii="黑体" w:eastAsia="黑体"/>
        </w:rPr>
      </w:pPr>
      <w:r>
        <w:rPr>
          <w:rFonts w:hint="eastAsia" w:ascii="黑体" w:eastAsia="黑体"/>
        </w:rPr>
        <w:t>附件</w:t>
      </w:r>
    </w:p>
    <w:p>
      <w:pPr>
        <w:spacing w:line="600" w:lineRule="exact"/>
        <w:rPr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600" w:lineRule="exact"/>
        <w:rPr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600" w:lineRule="exact"/>
        <w:rPr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600" w:lineRule="exact"/>
        <w:rPr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720" w:lineRule="auto"/>
        <w:jc w:val="center"/>
        <w:rPr>
          <w:rFonts w:ascii="方正大标宋简体" w:hAnsi="方正大标宋简体" w:eastAsia="方正大标宋简体" w:cs="方正大标宋简体"/>
          <w:b/>
          <w:color w:val="000000" w:themeColor="text1"/>
          <w:w w:val="95"/>
          <w:sz w:val="52"/>
          <w:szCs w:val="52"/>
          <w14:textFill>
            <w14:solidFill>
              <w14:schemeClr w14:val="tx1"/>
            </w14:solidFill>
          </w14:textFill>
        </w:rPr>
      </w:pPr>
      <w:r>
        <w:rPr>
          <w:rFonts w:hint="eastAsia" w:ascii="方正大标宋简体" w:hAnsi="方正大标宋简体" w:eastAsia="方正大标宋简体" w:cs="方正大标宋简体"/>
          <w:b/>
          <w:color w:val="000000" w:themeColor="text1"/>
          <w:w w:val="95"/>
          <w:sz w:val="52"/>
          <w:szCs w:val="52"/>
          <w14:textFill>
            <w14:solidFill>
              <w14:schemeClr w14:val="tx1"/>
            </w14:solidFill>
          </w14:textFill>
        </w:rPr>
        <w:t>甘肃干部网络学院</w:t>
      </w:r>
    </w:p>
    <w:p>
      <w:pPr>
        <w:spacing w:line="720" w:lineRule="auto"/>
        <w:jc w:val="center"/>
        <w:rPr>
          <w:rFonts w:ascii="方正大标宋简体" w:hAnsi="方正大标宋简体" w:eastAsia="方正大标宋简体" w:cs="方正大标宋简体"/>
          <w:b/>
          <w:color w:val="000000" w:themeColor="text1"/>
          <w:w w:val="95"/>
          <w:sz w:val="52"/>
          <w:szCs w:val="52"/>
          <w14:textFill>
            <w14:solidFill>
              <w14:schemeClr w14:val="tx1"/>
            </w14:solidFill>
          </w14:textFill>
        </w:rPr>
      </w:pPr>
      <w:r>
        <w:rPr>
          <w:rFonts w:hint="eastAsia" w:ascii="方正大标宋简体" w:hAnsi="方正大标宋简体" w:eastAsia="方正大标宋简体" w:cs="方正大标宋简体"/>
          <w:b/>
          <w:color w:val="000000" w:themeColor="text1"/>
          <w:w w:val="95"/>
          <w:sz w:val="52"/>
          <w:szCs w:val="52"/>
          <w14:textFill>
            <w14:solidFill>
              <w14:schemeClr w14:val="tx1"/>
            </w14:solidFill>
          </w14:textFill>
        </w:rPr>
        <w:t>2019年省一级干部教育网络培训项目</w:t>
      </w:r>
    </w:p>
    <w:p>
      <w:pPr>
        <w:spacing w:line="720" w:lineRule="auto"/>
        <w:jc w:val="center"/>
        <w:rPr>
          <w:rFonts w:ascii="方正大标宋简体" w:hAnsi="方正大标宋简体" w:eastAsia="方正大标宋简体" w:cs="方正大标宋简体"/>
          <w:b/>
          <w:color w:val="000000" w:themeColor="text1"/>
          <w:w w:val="95"/>
          <w:sz w:val="52"/>
          <w:szCs w:val="52"/>
          <w14:textFill>
            <w14:solidFill>
              <w14:schemeClr w14:val="tx1"/>
            </w14:solidFill>
          </w14:textFill>
        </w:rPr>
      </w:pPr>
      <w:r>
        <w:rPr>
          <w:rFonts w:hint="eastAsia" w:ascii="方正大标宋简体" w:hAnsi="方正大标宋简体" w:eastAsia="方正大标宋简体" w:cs="方正大标宋简体"/>
          <w:b/>
          <w:color w:val="000000" w:themeColor="text1"/>
          <w:w w:val="95"/>
          <w:sz w:val="52"/>
          <w:szCs w:val="52"/>
          <w14:textFill>
            <w14:solidFill>
              <w14:schemeClr w14:val="tx1"/>
            </w14:solidFill>
          </w14:textFill>
        </w:rPr>
        <w:t>学员学习指南</w:t>
      </w:r>
    </w:p>
    <w:p>
      <w:pPr>
        <w:spacing w:line="720" w:lineRule="auto"/>
        <w:jc w:val="center"/>
        <w:rPr>
          <w:rFonts w:ascii="方正大标宋简体" w:hAnsi="华文中宋" w:eastAsia="方正大标宋简体"/>
          <w:b/>
          <w:bCs/>
          <w:color w:val="000000" w:themeColor="text1"/>
          <w:w w:val="95"/>
          <w:sz w:val="56"/>
          <w:szCs w:val="56"/>
          <w14:textFill>
            <w14:solidFill>
              <w14:schemeClr w14:val="tx1"/>
            </w14:solidFill>
          </w14:textFill>
        </w:rPr>
      </w:pPr>
    </w:p>
    <w:p>
      <w:pPr>
        <w:spacing w:line="720" w:lineRule="auto"/>
        <w:jc w:val="center"/>
        <w:rPr>
          <w:rFonts w:ascii="方正大标宋简体" w:hAnsi="华文中宋" w:eastAsia="方正大标宋简体"/>
          <w:b/>
          <w:bCs/>
          <w:color w:val="000000" w:themeColor="text1"/>
          <w:w w:val="95"/>
          <w:sz w:val="56"/>
          <w:szCs w:val="56"/>
          <w14:textFill>
            <w14:solidFill>
              <w14:schemeClr w14:val="tx1"/>
            </w14:solidFill>
          </w14:textFill>
        </w:rPr>
      </w:pPr>
    </w:p>
    <w:p>
      <w:pPr>
        <w:spacing w:line="720" w:lineRule="auto"/>
        <w:jc w:val="center"/>
        <w:rPr>
          <w:rFonts w:ascii="方正大标宋简体" w:hAnsi="华文中宋" w:eastAsia="方正大标宋简体"/>
          <w:b/>
          <w:bCs/>
          <w:color w:val="000000" w:themeColor="text1"/>
          <w:w w:val="95"/>
          <w:sz w:val="56"/>
          <w:szCs w:val="56"/>
          <w14:textFill>
            <w14:solidFill>
              <w14:schemeClr w14:val="tx1"/>
            </w14:solidFill>
          </w14:textFill>
        </w:rPr>
      </w:pPr>
    </w:p>
    <w:p>
      <w:pPr>
        <w:spacing w:line="720" w:lineRule="auto"/>
        <w:jc w:val="both"/>
        <w:rPr>
          <w:rFonts w:ascii="方正大标宋简体" w:hAnsi="华文中宋" w:eastAsia="方正大标宋简体"/>
          <w:b/>
          <w:bCs/>
          <w:color w:val="000000" w:themeColor="text1"/>
          <w:w w:val="95"/>
          <w:sz w:val="56"/>
          <w:szCs w:val="56"/>
          <w14:textFill>
            <w14:solidFill>
              <w14:schemeClr w14:val="tx1"/>
            </w14:solidFill>
          </w14:textFill>
        </w:rPr>
      </w:pPr>
    </w:p>
    <w:p>
      <w:pPr>
        <w:spacing w:line="720" w:lineRule="auto"/>
        <w:jc w:val="center"/>
        <w:rPr>
          <w:rFonts w:ascii="方正大标宋简体" w:hAnsi="华文中宋" w:eastAsia="方正大标宋简体"/>
          <w:b/>
          <w:bCs/>
          <w:color w:val="000000" w:themeColor="text1"/>
          <w:w w:val="95"/>
          <w:sz w:val="56"/>
          <w:szCs w:val="56"/>
          <w14:textFill>
            <w14:solidFill>
              <w14:schemeClr w14:val="tx1"/>
            </w14:solidFill>
          </w14:textFill>
        </w:rPr>
      </w:pPr>
    </w:p>
    <w:p>
      <w:pPr>
        <w:spacing w:line="600" w:lineRule="exact"/>
        <w:jc w:val="center"/>
        <w:rPr>
          <w:rFonts w:ascii="方正大标宋简体" w:hAnsi="方正大标宋简体" w:eastAsia="方正大标宋简体" w:cs="方正大标宋简体"/>
          <w:b/>
          <w:color w:val="000000" w:themeColor="text1"/>
          <w:w w:val="95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方正大标宋简体" w:hAnsi="方正大标宋简体" w:eastAsia="方正大标宋简体" w:cs="方正大标宋简体"/>
          <w:b/>
          <w:color w:val="000000" w:themeColor="text1"/>
          <w:w w:val="95"/>
          <w:sz w:val="36"/>
          <w:szCs w:val="36"/>
          <w14:textFill>
            <w14:solidFill>
              <w14:schemeClr w14:val="tx1"/>
            </w14:solidFill>
          </w14:textFill>
        </w:rPr>
        <w:t>甘肃干部网络学院</w:t>
      </w:r>
    </w:p>
    <w:p>
      <w:pPr>
        <w:spacing w:line="600" w:lineRule="exact"/>
        <w:jc w:val="center"/>
        <w:rPr>
          <w:rFonts w:ascii="方正大标宋简体" w:hAnsi="方正大标宋简体" w:eastAsia="方正大标宋简体" w:cs="方正大标宋简体"/>
          <w:b/>
          <w:color w:val="000000" w:themeColor="text1"/>
          <w:w w:val="95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方正大标宋简体" w:hAnsi="方正大标宋简体" w:eastAsia="方正大标宋简体" w:cs="方正大标宋简体"/>
          <w:b/>
          <w:color w:val="000000" w:themeColor="text1"/>
          <w:w w:val="95"/>
          <w:sz w:val="36"/>
          <w:szCs w:val="36"/>
          <w14:textFill>
            <w14:solidFill>
              <w14:schemeClr w14:val="tx1"/>
            </w14:solidFill>
          </w14:textFill>
        </w:rPr>
        <w:t>2019年</w:t>
      </w:r>
      <w:r>
        <w:rPr>
          <w:rFonts w:hint="eastAsia" w:ascii="方正大标宋简体" w:hAnsi="方正大标宋简体" w:eastAsia="方正大标宋简体" w:cs="方正大标宋简体"/>
          <w:b/>
          <w:color w:val="000000" w:themeColor="text1"/>
          <w:w w:val="95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方正大标宋简体" w:hAnsi="方正大标宋简体" w:eastAsia="方正大标宋简体" w:cs="方正大标宋简体"/>
          <w:b/>
          <w:color w:val="000000" w:themeColor="text1"/>
          <w:w w:val="95"/>
          <w:sz w:val="36"/>
          <w:szCs w:val="36"/>
          <w14:textFill>
            <w14:solidFill>
              <w14:schemeClr w14:val="tx1"/>
            </w14:solidFill>
          </w14:textFill>
        </w:rPr>
        <w:t>月2</w:t>
      </w:r>
      <w:r>
        <w:rPr>
          <w:rFonts w:hint="eastAsia" w:ascii="方正大标宋简体" w:hAnsi="方正大标宋简体" w:eastAsia="方正大标宋简体" w:cs="方正大标宋简体"/>
          <w:b/>
          <w:color w:val="000000" w:themeColor="text1"/>
          <w:w w:val="95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0</w:t>
      </w:r>
      <w:r>
        <w:rPr>
          <w:rFonts w:hint="eastAsia" w:ascii="方正大标宋简体" w:hAnsi="方正大标宋简体" w:eastAsia="方正大标宋简体" w:cs="方正大标宋简体"/>
          <w:b/>
          <w:color w:val="000000" w:themeColor="text1"/>
          <w:w w:val="95"/>
          <w:sz w:val="36"/>
          <w:szCs w:val="36"/>
          <w14:textFill>
            <w14:solidFill>
              <w14:schemeClr w14:val="tx1"/>
            </w14:solidFill>
          </w14:textFill>
        </w:rPr>
        <w:t>日</w:t>
      </w:r>
    </w:p>
    <w:p>
      <w:pPr>
        <w:pStyle w:val="43"/>
        <w:spacing w:line="600" w:lineRule="exact"/>
        <w:ind w:firstLine="0" w:firstLineChars="0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br w:type="page"/>
      </w:r>
    </w:p>
    <w:p>
      <w:pPr>
        <w:spacing w:line="760" w:lineRule="exact"/>
        <w:jc w:val="center"/>
        <w:rPr>
          <w:rFonts w:ascii="方正小标宋简体" w:hAnsi="华文中宋" w:eastAsia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华文中宋" w:eastAsia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甘肃干部网络学院</w:t>
      </w:r>
    </w:p>
    <w:p>
      <w:pPr>
        <w:spacing w:line="760" w:lineRule="exact"/>
        <w:jc w:val="center"/>
        <w:rPr>
          <w:rFonts w:ascii="方正小标宋简体" w:hAnsi="华文中宋" w:eastAsia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华文中宋" w:eastAsia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2019年省一级干部教育网络培训项目</w:t>
      </w:r>
    </w:p>
    <w:p>
      <w:pPr>
        <w:spacing w:line="760" w:lineRule="exact"/>
        <w:jc w:val="center"/>
        <w:rPr>
          <w:rFonts w:ascii="方正小标宋简体" w:hAnsi="华文中宋" w:eastAsia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华文中宋" w:eastAsia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学员学习指南</w:t>
      </w:r>
    </w:p>
    <w:p>
      <w:pPr>
        <w:ind w:firstLine="640" w:firstLineChars="200"/>
        <w:rPr>
          <w:rFonts w:eastAsia="仿宋_GB2312"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</w:pPr>
    </w:p>
    <w:p>
      <w:pPr>
        <w:ind w:firstLine="640" w:firstLineChars="200"/>
        <w:rPr>
          <w:rFonts w:eastAsia="仿宋_GB2312"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eastAsia="仿宋_GB2312"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  <w:t>按照《关于下达2019年度省一级干部教育培训项目计划的通知》（甘组通字〔2</w:t>
      </w:r>
      <w:bookmarkStart w:id="0" w:name="_GoBack"/>
      <w:bookmarkEnd w:id="0"/>
      <w:r>
        <w:rPr>
          <w:rFonts w:hint="eastAsia" w:eastAsia="仿宋_GB2312"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  <w:t>019〕1号）要求，甘肃干部网络学院负责承担“习近平新时代中国特色社会主义思想网络培训班”、“全省脱贫攻坚能力提升培训班（网络培训专题）”和“年轻干部坚定理想信念提升能力素质网络培训班”三个项目。为方便参训学员进一步了解培训相关要求及平台操作方式，特制定本学习指南，供各位学员参考。</w:t>
      </w:r>
    </w:p>
    <w:p>
      <w:pPr>
        <w:pStyle w:val="21"/>
        <w:numPr>
          <w:ilvl w:val="0"/>
          <w:numId w:val="4"/>
        </w:numPr>
        <w:ind w:right="210"/>
        <w:jc w:val="both"/>
        <w:rPr>
          <w:rFonts w:ascii="黑体" w:hAnsi="黑体" w:cs="黑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cs="黑体"/>
          <w:color w:val="000000" w:themeColor="text1"/>
          <w14:textFill>
            <w14:solidFill>
              <w14:schemeClr w14:val="tx1"/>
            </w14:solidFill>
          </w14:textFill>
        </w:rPr>
        <w:t>教学计划说明</w:t>
      </w:r>
    </w:p>
    <w:p>
      <w:pPr>
        <w:ind w:firstLine="640" w:firstLineChars="200"/>
        <w:rPr>
          <w:rFonts w:eastAsia="仿宋_GB2312"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eastAsia="仿宋_GB2312"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  <w:t>2019年省一级干部教育网络培训项目包括“</w:t>
      </w:r>
      <w:r>
        <w:rPr>
          <w:rFonts w:hint="eastAsia" w:eastAsia="仿宋_GB2312"/>
          <w:b/>
          <w:bCs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  <w:t>习近平新时代中国特色社会主义思想网络培训班</w:t>
      </w:r>
      <w:r>
        <w:rPr>
          <w:rFonts w:hint="eastAsia" w:eastAsia="仿宋_GB2312"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  <w:t>”、“</w:t>
      </w:r>
      <w:r>
        <w:rPr>
          <w:rFonts w:hint="eastAsia" w:eastAsia="仿宋_GB2312"/>
          <w:b/>
          <w:bCs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  <w:t>全省脱贫攻坚能力提升培训班（网络培训专题）</w:t>
      </w:r>
      <w:r>
        <w:rPr>
          <w:rFonts w:hint="eastAsia" w:eastAsia="仿宋_GB2312"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  <w:t>”和“</w:t>
      </w:r>
      <w:r>
        <w:rPr>
          <w:rFonts w:hint="eastAsia" w:eastAsia="仿宋_GB2312"/>
          <w:b/>
          <w:bCs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  <w:t>年轻干部坚定理想信念提升能力素质网络培训班</w:t>
      </w:r>
      <w:r>
        <w:rPr>
          <w:rFonts w:hint="eastAsia" w:eastAsia="仿宋_GB2312"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  <w:t>”三个专题培训班。培训分两期举办，其中二期培训时间为8月28日至11月28日，三个专题班统一管理、同期启动结班。培训包含学习活动及时间安排如下：</w:t>
      </w:r>
    </w:p>
    <w:p>
      <w:pPr>
        <w:spacing w:line="600" w:lineRule="exact"/>
        <w:ind w:firstLine="643" w:firstLineChars="200"/>
        <w:rPr>
          <w:rFonts w:eastAsia="仿宋_GB2312"/>
          <w:b/>
          <w:bCs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eastAsia="仿宋_GB2312"/>
          <w:b/>
          <w:bCs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  <w:t>（一）学习活动</w:t>
      </w:r>
    </w:p>
    <w:p>
      <w:pPr>
        <w:spacing w:line="600" w:lineRule="exact"/>
        <w:ind w:firstLine="640" w:firstLineChars="200"/>
        <w:rPr>
          <w:rFonts w:eastAsia="仿宋_GB2312"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eastAsia="仿宋_GB2312"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  <w:t>本次培训共要求学员完成</w:t>
      </w:r>
      <w:r>
        <w:rPr>
          <w:rFonts w:hint="eastAsia" w:eastAsia="仿宋_GB2312"/>
          <w:b/>
          <w:bCs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  <w:t>三项</w:t>
      </w:r>
      <w:r>
        <w:rPr>
          <w:rFonts w:hint="eastAsia" w:eastAsia="仿宋_GB2312"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  <w:t>学习活动：</w:t>
      </w:r>
    </w:p>
    <w:p>
      <w:pPr>
        <w:spacing w:line="600" w:lineRule="exact"/>
        <w:ind w:firstLine="643" w:firstLineChars="200"/>
        <w:rPr>
          <w:rFonts w:eastAsia="仿宋_GB2312"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eastAsia="仿宋_GB2312"/>
          <w:b/>
          <w:bCs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  <w:t>一是课程学习。</w:t>
      </w:r>
      <w:r>
        <w:rPr>
          <w:rFonts w:hint="eastAsia" w:eastAsia="仿宋_GB2312"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  <w:t>本次培训包括</w:t>
      </w:r>
      <w:r>
        <w:rPr>
          <w:rFonts w:hint="eastAsia" w:eastAsia="仿宋_GB2312"/>
          <w:b/>
          <w:bCs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  <w:t>必修课</w:t>
      </w:r>
      <w:r>
        <w:rPr>
          <w:rFonts w:hint="eastAsia" w:eastAsia="仿宋_GB2312"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  <w:t>和</w:t>
      </w:r>
      <w:r>
        <w:rPr>
          <w:rFonts w:hint="eastAsia" w:eastAsia="仿宋_GB2312"/>
          <w:b/>
          <w:bCs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  <w:t>选修课</w:t>
      </w:r>
      <w:r>
        <w:rPr>
          <w:rFonts w:hint="eastAsia" w:eastAsia="仿宋_GB2312"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  <w:t>两大模块课程资源。要求学员完成</w:t>
      </w:r>
      <w:r>
        <w:rPr>
          <w:rFonts w:hint="eastAsia" w:eastAsia="仿宋_GB2312"/>
          <w:b/>
          <w:bCs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  <w:t>30学时必修</w:t>
      </w:r>
      <w:r>
        <w:rPr>
          <w:rFonts w:hint="eastAsia" w:eastAsia="仿宋_GB2312"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  <w:t>、</w:t>
      </w:r>
      <w:r>
        <w:rPr>
          <w:rFonts w:hint="eastAsia" w:eastAsia="仿宋_GB2312"/>
          <w:b/>
          <w:bCs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  <w:t>30学时选修，共计60学时</w:t>
      </w:r>
      <w:r>
        <w:rPr>
          <w:rFonts w:hint="eastAsia" w:eastAsia="仿宋_GB2312"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  <w:t>的课程学习任务。各专题班配置课程资源均</w:t>
      </w:r>
      <w:r>
        <w:rPr>
          <w:rFonts w:hint="eastAsia" w:eastAsia="仿宋_GB2312"/>
          <w:b/>
          <w:bCs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  <w:t>不少于100学时</w:t>
      </w:r>
      <w:r>
        <w:rPr>
          <w:rFonts w:hint="eastAsia" w:eastAsia="仿宋_GB2312"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  <w:t>，其中，</w:t>
      </w:r>
      <w:r>
        <w:rPr>
          <w:rFonts w:hint="eastAsia" w:eastAsia="仿宋_GB2312"/>
          <w:b/>
          <w:bCs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  <w:t>必修课30学时，</w:t>
      </w:r>
      <w:r>
        <w:rPr>
          <w:rFonts w:hint="eastAsia" w:eastAsia="仿宋_GB2312"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  <w:t>必须</w:t>
      </w:r>
      <w:r>
        <w:rPr>
          <w:rFonts w:hint="eastAsia" w:eastAsia="仿宋_GB2312"/>
          <w:b/>
          <w:bCs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  <w:t>全部学习并通过课后随学考试</w:t>
      </w:r>
      <w:r>
        <w:rPr>
          <w:rFonts w:hint="eastAsia" w:eastAsia="仿宋_GB2312"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  <w:t>方可获得相应学时；</w:t>
      </w:r>
      <w:r>
        <w:rPr>
          <w:rFonts w:hint="eastAsia" w:eastAsia="仿宋_GB2312"/>
          <w:b/>
          <w:bCs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  <w:t>选修课由学员根据需要自主选学</w:t>
      </w:r>
      <w:r>
        <w:rPr>
          <w:rFonts w:hint="eastAsia" w:eastAsia="仿宋_GB2312"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  <w:t>，完成学时</w:t>
      </w:r>
      <w:r>
        <w:rPr>
          <w:rFonts w:hint="eastAsia" w:eastAsia="仿宋_GB2312"/>
          <w:b/>
          <w:bCs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  <w:t>不得少于30学时</w:t>
      </w:r>
      <w:r>
        <w:rPr>
          <w:rFonts w:hint="eastAsia" w:eastAsia="仿宋_GB2312"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  <w:t>，超过30学时部分按照</w:t>
      </w:r>
      <w:r>
        <w:rPr>
          <w:rFonts w:hint="eastAsia" w:eastAsia="仿宋_GB2312"/>
          <w:b/>
          <w:bCs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  <w:t>每10学时5分</w:t>
      </w:r>
      <w:r>
        <w:rPr>
          <w:rFonts w:hint="eastAsia" w:eastAsia="仿宋_GB2312"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  <w:t>标准</w:t>
      </w:r>
      <w:r>
        <w:rPr>
          <w:rFonts w:hint="eastAsia" w:eastAsia="仿宋_GB2312"/>
          <w:b/>
          <w:bCs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  <w:t>核算结业成绩</w:t>
      </w:r>
      <w:r>
        <w:rPr>
          <w:rFonts w:hint="eastAsia" w:eastAsia="仿宋_GB2312"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  <w:t>，最多</w:t>
      </w:r>
      <w:r>
        <w:rPr>
          <w:rFonts w:hint="eastAsia" w:eastAsia="仿宋_GB2312"/>
          <w:b/>
          <w:bCs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  <w:t>奖励20分</w:t>
      </w:r>
      <w:r>
        <w:rPr>
          <w:rFonts w:hint="eastAsia" w:eastAsia="仿宋_GB2312"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  <w:t>。同时，学习平台</w:t>
      </w:r>
      <w:r>
        <w:rPr>
          <w:rFonts w:hint="eastAsia" w:eastAsia="仿宋_GB2312"/>
          <w:b/>
          <w:bCs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  <w:t>“课程超市”</w:t>
      </w:r>
      <w:r>
        <w:rPr>
          <w:rFonts w:hint="eastAsia" w:eastAsia="仿宋_GB2312"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  <w:t>模块精选汇集了学院历年优质课程，学员在完成专题班课程学习任务或培训结束后均可选学，</w:t>
      </w:r>
      <w:r>
        <w:rPr>
          <w:rFonts w:hint="eastAsia" w:eastAsia="仿宋_GB2312"/>
          <w:b/>
          <w:bCs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  <w:t>但所学课程不计入专题班学习任务，也不可替代专题班学时。</w:t>
      </w:r>
    </w:p>
    <w:p>
      <w:pPr>
        <w:spacing w:line="600" w:lineRule="exact"/>
        <w:ind w:firstLine="643" w:firstLineChars="200"/>
        <w:rPr>
          <w:rFonts w:eastAsia="仿宋_GB2312"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eastAsia="仿宋_GB2312"/>
          <w:b/>
          <w:bCs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  <w:t>二是主题研讨。</w:t>
      </w:r>
      <w:r>
        <w:rPr>
          <w:rFonts w:hint="eastAsia" w:eastAsia="仿宋_GB2312"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  <w:t>培训中利用学习平台以班级为单位开展</w:t>
      </w:r>
      <w:r>
        <w:rPr>
          <w:rFonts w:hint="eastAsia" w:eastAsia="仿宋_GB2312"/>
          <w:b/>
          <w:bCs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  <w:t>1-2次</w:t>
      </w:r>
      <w:r>
        <w:rPr>
          <w:rFonts w:hint="eastAsia" w:eastAsia="仿宋_GB2312"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  <w:t>线上主题研讨活动，研讨主题紧扣培训主题和干部工作实际，由班主任和单位联络员征求学员意见后共同确定，并提前一周告知学员研讨主题和时间安排。学员按要求积极参加主题研讨活动，班主任根据学员研讨发言数量、质量、踊跃度等为学员评分。评分结果由甘肃干部网络学院审核后计入学员主题研讨成绩（</w:t>
      </w:r>
      <w:r>
        <w:rPr>
          <w:rFonts w:hint="eastAsia" w:eastAsia="仿宋_GB2312"/>
          <w:b/>
          <w:bCs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  <w:t>不参加者不得分，培训不合格</w:t>
      </w:r>
      <w:r>
        <w:rPr>
          <w:rFonts w:hint="eastAsia" w:eastAsia="仿宋_GB2312"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  <w:t>）。</w:t>
      </w:r>
    </w:p>
    <w:p>
      <w:pPr>
        <w:spacing w:line="600" w:lineRule="exact"/>
        <w:ind w:firstLine="643" w:firstLineChars="200"/>
        <w:rPr>
          <w:rFonts w:eastAsia="仿宋_GB2312"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eastAsia="仿宋_GB2312"/>
          <w:b/>
          <w:bCs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  <w:t>三是学习心得（研修论文）。</w:t>
      </w:r>
      <w:r>
        <w:rPr>
          <w:rFonts w:hint="eastAsia" w:eastAsia="仿宋_GB2312"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  <w:t>学员在完成课程学习和主题研讨的同时，须结合所学内容撰写并提交一篇有分析、有见地、有较高理论水平、对推动本职工作有一定价值的学习心得（研修论文），字数要求在</w:t>
      </w:r>
      <w:r>
        <w:rPr>
          <w:rFonts w:hint="eastAsia" w:eastAsia="仿宋_GB2312"/>
          <w:b/>
          <w:bCs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  <w:t>2000-3000字</w:t>
      </w:r>
      <w:r>
        <w:rPr>
          <w:rFonts w:hint="eastAsia" w:eastAsia="仿宋_GB2312"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  <w:t>，成绩根据学习心得（研修论文）质量科学评判，总分为100分</w:t>
      </w:r>
      <w:r>
        <w:rPr>
          <w:rFonts w:hint="eastAsia" w:eastAsia="仿宋_GB2312"/>
          <w:b/>
          <w:bCs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  <w:t>（不提交者不得分培训不合格）</w:t>
      </w:r>
      <w:r>
        <w:rPr>
          <w:rFonts w:hint="eastAsia" w:eastAsia="仿宋_GB2312"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  <w:t>。</w:t>
      </w:r>
    </w:p>
    <w:p>
      <w:pPr>
        <w:spacing w:line="600" w:lineRule="exact"/>
        <w:ind w:firstLine="643" w:firstLineChars="200"/>
        <w:rPr>
          <w:rFonts w:eastAsia="仿宋_GB2312"/>
          <w:b/>
          <w:bCs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eastAsia="仿宋_GB2312"/>
          <w:b/>
          <w:bCs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  <w:t>（二）进度安排</w:t>
      </w:r>
    </w:p>
    <w:tbl>
      <w:tblPr>
        <w:tblStyle w:val="24"/>
        <w:tblW w:w="8336" w:type="dxa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51"/>
        <w:gridCol w:w="5655"/>
        <w:gridCol w:w="1430"/>
      </w:tblGrid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83" w:hRule="atLeast"/>
        </w:trPr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color w:val="000000" w:themeColor="text1"/>
                <w:kern w:val="0"/>
                <w:sz w:val="22"/>
                <w:szCs w:val="22"/>
                <w:lang w:bidi="ar"/>
                <w14:textFill>
                  <w14:solidFill>
                    <w14:schemeClr w14:val="tx1"/>
                  </w14:solidFill>
                </w14:textFill>
              </w:rPr>
              <w:t>培训环节</w:t>
            </w:r>
          </w:p>
        </w:tc>
        <w:tc>
          <w:tcPr>
            <w:tcW w:w="5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color w:val="000000" w:themeColor="text1"/>
                <w:kern w:val="0"/>
                <w:sz w:val="22"/>
                <w:szCs w:val="22"/>
                <w:lang w:bidi="ar"/>
                <w14:textFill>
                  <w14:solidFill>
                    <w14:schemeClr w14:val="tx1"/>
                  </w14:solidFill>
                </w14:textFill>
              </w:rPr>
              <w:t>学习活动内容及要求</w:t>
            </w:r>
          </w:p>
        </w:tc>
        <w:tc>
          <w:tcPr>
            <w:tcW w:w="1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color w:val="000000" w:themeColor="text1"/>
                <w:kern w:val="0"/>
                <w:sz w:val="22"/>
                <w:szCs w:val="22"/>
                <w:lang w:bidi="ar"/>
                <w14:textFill>
                  <w14:solidFill>
                    <w14:schemeClr w14:val="tx1"/>
                  </w14:solidFill>
                </w14:textFill>
              </w:rPr>
              <w:t>时间安排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0" w:hRule="atLeast"/>
        </w:trPr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color w:val="000000" w:themeColor="text1"/>
                <w:kern w:val="0"/>
                <w:sz w:val="22"/>
                <w:szCs w:val="22"/>
                <w:lang w:bidi="ar"/>
                <w14:textFill>
                  <w14:solidFill>
                    <w14:schemeClr w14:val="tx1"/>
                  </w14:solidFill>
                </w14:textFill>
              </w:rPr>
              <w:t>开班</w:t>
            </w:r>
          </w:p>
        </w:tc>
        <w:tc>
          <w:tcPr>
            <w:tcW w:w="5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2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第二期培训开始，</w:t>
            </w:r>
            <w:r>
              <w:rPr>
                <w:rFonts w:hint="eastAsia" w:ascii="宋体" w:hAnsi="宋体" w:cs="宋体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各专题班学员可登录学习平台开始学习。</w:t>
            </w:r>
          </w:p>
        </w:tc>
        <w:tc>
          <w:tcPr>
            <w:tcW w:w="1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Style w:val="51"/>
                <w:rFonts w:hint="default"/>
                <w:color w:val="000000" w:themeColor="text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51"/>
                <w:rFonts w:hint="default"/>
                <w:color w:val="000000" w:themeColor="text1"/>
                <w:lang w:bidi="ar"/>
                <w14:textFill>
                  <w14:solidFill>
                    <w14:schemeClr w14:val="tx1"/>
                  </w14:solidFill>
                </w14:textFill>
              </w:rPr>
              <w:t>8月28日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335" w:hRule="atLeast"/>
        </w:trPr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color w:val="000000" w:themeColor="text1"/>
                <w:kern w:val="0"/>
                <w:sz w:val="22"/>
                <w:szCs w:val="22"/>
                <w:lang w:bidi="ar"/>
                <w14:textFill>
                  <w14:solidFill>
                    <w14:schemeClr w14:val="tx1"/>
                  </w14:solidFill>
                </w14:textFill>
              </w:rPr>
              <w:t>课程学习</w:t>
            </w:r>
          </w:p>
        </w:tc>
        <w:tc>
          <w:tcPr>
            <w:tcW w:w="5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2"/>
                <w:szCs w:val="22"/>
                <w:lang w:bidi="ar"/>
                <w14:textFill>
                  <w14:solidFill>
                    <w14:schemeClr w14:val="tx1"/>
                  </w14:solidFill>
                </w14:textFill>
              </w:rPr>
              <w:t>完成</w:t>
            </w:r>
            <w:r>
              <w:rPr>
                <w:rStyle w:val="52"/>
                <w:rFonts w:hint="default"/>
                <w:color w:val="000000" w:themeColor="text1"/>
                <w:lang w:bidi="ar"/>
                <w14:textFill>
                  <w14:solidFill>
                    <w14:schemeClr w14:val="tx1"/>
                  </w14:solidFill>
                </w14:textFill>
              </w:rPr>
              <w:t>必修30学时</w:t>
            </w:r>
            <w:r>
              <w:rPr>
                <w:rStyle w:val="51"/>
                <w:rFonts w:hint="default"/>
                <w:color w:val="000000" w:themeColor="text1"/>
                <w:lang w:bidi="ar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Style w:val="52"/>
                <w:rFonts w:hint="default"/>
                <w:color w:val="000000" w:themeColor="text1"/>
                <w:lang w:bidi="ar"/>
                <w14:textFill>
                  <w14:solidFill>
                    <w14:schemeClr w14:val="tx1"/>
                  </w14:solidFill>
                </w14:textFill>
              </w:rPr>
              <w:t>选修30学时</w:t>
            </w:r>
            <w:r>
              <w:rPr>
                <w:rStyle w:val="51"/>
                <w:rFonts w:hint="default"/>
                <w:color w:val="000000" w:themeColor="text1"/>
                <w:lang w:bidi="ar"/>
                <w14:textFill>
                  <w14:solidFill>
                    <w14:schemeClr w14:val="tx1"/>
                  </w14:solidFill>
                </w14:textFill>
              </w:rPr>
              <w:t>，共计</w:t>
            </w:r>
            <w:r>
              <w:rPr>
                <w:rStyle w:val="52"/>
                <w:rFonts w:hint="default"/>
                <w:color w:val="000000" w:themeColor="text1"/>
                <w:lang w:bidi="ar"/>
                <w14:textFill>
                  <w14:solidFill>
                    <w14:schemeClr w14:val="tx1"/>
                  </w14:solidFill>
                </w14:textFill>
              </w:rPr>
              <w:t>60学时</w:t>
            </w:r>
            <w:r>
              <w:rPr>
                <w:rStyle w:val="51"/>
                <w:rFonts w:hint="default"/>
                <w:color w:val="000000" w:themeColor="text1"/>
                <w:lang w:bidi="ar"/>
                <w14:textFill>
                  <w14:solidFill>
                    <w14:schemeClr w14:val="tx1"/>
                  </w14:solidFill>
                </w14:textFill>
              </w:rPr>
              <w:t>的课程学习任务。其中，必修课程为随学随考模式，课程进度达100%且通过考试方可获得该门课学时（每门课程随学考试包含5道课程核心试题，答对4道可通过考试）。</w:t>
            </w:r>
          </w:p>
        </w:tc>
        <w:tc>
          <w:tcPr>
            <w:tcW w:w="1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Style w:val="51"/>
                <w:rFonts w:hint="default"/>
                <w:color w:val="000000" w:themeColor="text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51"/>
                <w:rFonts w:hint="default"/>
                <w:color w:val="000000" w:themeColor="text1"/>
                <w:lang w:bidi="ar"/>
                <w14:textFill>
                  <w14:solidFill>
                    <w14:schemeClr w14:val="tx1"/>
                  </w14:solidFill>
                </w14:textFill>
              </w:rPr>
              <w:t>8月28日</w:t>
            </w:r>
          </w:p>
          <w:p>
            <w:pPr>
              <w:widowControl/>
              <w:jc w:val="center"/>
              <w:textAlignment w:val="center"/>
              <w:rPr>
                <w:rStyle w:val="51"/>
                <w:rFonts w:hint="default"/>
                <w:color w:val="000000" w:themeColor="text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51"/>
                <w:rFonts w:hint="default"/>
                <w:color w:val="000000" w:themeColor="text1"/>
                <w:lang w:bidi="ar"/>
                <w14:textFill>
                  <w14:solidFill>
                    <w14:schemeClr w14:val="tx1"/>
                  </w14:solidFill>
                </w14:textFill>
              </w:rPr>
              <w:t>至</w:t>
            </w:r>
          </w:p>
          <w:p>
            <w:pPr>
              <w:widowControl/>
              <w:jc w:val="center"/>
              <w:textAlignment w:val="center"/>
              <w:rPr>
                <w:rStyle w:val="51"/>
                <w:rFonts w:hint="default"/>
                <w:color w:val="000000" w:themeColor="text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51"/>
                <w:rFonts w:hint="default"/>
                <w:color w:val="000000" w:themeColor="text1"/>
                <w:lang w:bidi="ar"/>
                <w14:textFill>
                  <w14:solidFill>
                    <w14:schemeClr w14:val="tx1"/>
                  </w14:solidFill>
                </w14:textFill>
              </w:rPr>
              <w:t>11月28日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114" w:hRule="atLeast"/>
        </w:trPr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color w:val="000000" w:themeColor="text1"/>
                <w:kern w:val="0"/>
                <w:sz w:val="22"/>
                <w:szCs w:val="22"/>
                <w:lang w:bidi="ar"/>
                <w14:textFill>
                  <w14:solidFill>
                    <w14:schemeClr w14:val="tx1"/>
                  </w14:solidFill>
                </w14:textFill>
              </w:rPr>
              <w:t>主题研讨</w:t>
            </w:r>
          </w:p>
        </w:tc>
        <w:tc>
          <w:tcPr>
            <w:tcW w:w="5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2"/>
                <w:szCs w:val="22"/>
                <w:lang w:bidi="ar"/>
                <w14:textFill>
                  <w14:solidFill>
                    <w14:schemeClr w14:val="tx1"/>
                  </w14:solidFill>
                </w14:textFill>
              </w:rPr>
              <w:t>以班级为单位设置主题研讨题目，学员在集中研讨时间内上线围绕研讨题目进行交流研讨，每班集中研讨时间5天。（主题研讨不参加培训不合格）</w:t>
            </w:r>
          </w:p>
        </w:tc>
        <w:tc>
          <w:tcPr>
            <w:tcW w:w="1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Style w:val="51"/>
                <w:rFonts w:hint="default"/>
                <w:color w:val="000000" w:themeColor="text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51"/>
                <w:rFonts w:hint="default"/>
                <w:color w:val="000000" w:themeColor="text1"/>
                <w:lang w:bidi="ar"/>
                <w14:textFill>
                  <w14:solidFill>
                    <w14:schemeClr w14:val="tx1"/>
                  </w14:solidFill>
                </w14:textFill>
              </w:rPr>
              <w:t>9月29日</w:t>
            </w:r>
          </w:p>
          <w:p>
            <w:pPr>
              <w:widowControl/>
              <w:jc w:val="center"/>
              <w:textAlignment w:val="center"/>
              <w:rPr>
                <w:rStyle w:val="51"/>
                <w:rFonts w:hint="default"/>
                <w:color w:val="000000" w:themeColor="text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51"/>
                <w:rFonts w:hint="default"/>
                <w:color w:val="000000" w:themeColor="text1"/>
                <w:lang w:bidi="ar"/>
                <w14:textFill>
                  <w14:solidFill>
                    <w14:schemeClr w14:val="tx1"/>
                  </w14:solidFill>
                </w14:textFill>
              </w:rPr>
              <w:t>至</w:t>
            </w:r>
          </w:p>
          <w:p>
            <w:pPr>
              <w:widowControl/>
              <w:jc w:val="center"/>
              <w:textAlignment w:val="center"/>
              <w:rPr>
                <w:rStyle w:val="51"/>
                <w:rFonts w:hint="default"/>
                <w:color w:val="000000" w:themeColor="text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51"/>
                <w:rFonts w:hint="default"/>
                <w:color w:val="000000" w:themeColor="text1"/>
                <w:lang w:bidi="ar"/>
                <w14:textFill>
                  <w14:solidFill>
                    <w14:schemeClr w14:val="tx1"/>
                  </w14:solidFill>
                </w14:textFill>
              </w:rPr>
              <w:t>10月28日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335" w:hRule="atLeast"/>
        </w:trPr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 w:themeColor="text1"/>
                <w:kern w:val="0"/>
                <w:sz w:val="22"/>
                <w:szCs w:val="22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color w:val="000000" w:themeColor="text1"/>
                <w:kern w:val="0"/>
                <w:sz w:val="22"/>
                <w:szCs w:val="22"/>
                <w:lang w:bidi="ar"/>
                <w14:textFill>
                  <w14:solidFill>
                    <w14:schemeClr w14:val="tx1"/>
                  </w14:solidFill>
                </w14:textFill>
              </w:rPr>
              <w:t>学习心得</w:t>
            </w:r>
          </w:p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color w:val="000000" w:themeColor="text1"/>
                <w:kern w:val="0"/>
                <w:sz w:val="22"/>
                <w:szCs w:val="22"/>
                <w:lang w:bidi="ar"/>
                <w14:textFill>
                  <w14:solidFill>
                    <w14:schemeClr w14:val="tx1"/>
                  </w14:solidFill>
                </w14:textFill>
              </w:rPr>
              <w:t>（研修论文）</w:t>
            </w:r>
          </w:p>
        </w:tc>
        <w:tc>
          <w:tcPr>
            <w:tcW w:w="5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2"/>
                <w:szCs w:val="22"/>
                <w:lang w:bidi="ar"/>
                <w14:textFill>
                  <w14:solidFill>
                    <w14:schemeClr w14:val="tx1"/>
                  </w14:solidFill>
                </w14:textFill>
              </w:rPr>
              <w:t>学员根据所参加专题班主题，结合学习内容、工作实际等撰写并提交一篇有分析、有见地、有较高理论水平、对推动本职工作有一定价值的学习心得，字数要求在2000-3000字。（不提交培训不合格）</w:t>
            </w:r>
          </w:p>
        </w:tc>
        <w:tc>
          <w:tcPr>
            <w:tcW w:w="1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Style w:val="51"/>
                <w:rFonts w:hint="default"/>
                <w:color w:val="000000" w:themeColor="text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51"/>
                <w:rFonts w:hint="default"/>
                <w:color w:val="000000" w:themeColor="text1"/>
                <w:lang w:bidi="ar"/>
                <w14:textFill>
                  <w14:solidFill>
                    <w14:schemeClr w14:val="tx1"/>
                  </w14:solidFill>
                </w14:textFill>
              </w:rPr>
              <w:t>10月29日</w:t>
            </w:r>
          </w:p>
          <w:p>
            <w:pPr>
              <w:widowControl/>
              <w:jc w:val="center"/>
              <w:textAlignment w:val="center"/>
              <w:rPr>
                <w:rStyle w:val="51"/>
                <w:rFonts w:hint="default"/>
                <w:color w:val="000000" w:themeColor="text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51"/>
                <w:rFonts w:hint="default"/>
                <w:color w:val="000000" w:themeColor="text1"/>
                <w:lang w:bidi="ar"/>
                <w14:textFill>
                  <w14:solidFill>
                    <w14:schemeClr w14:val="tx1"/>
                  </w14:solidFill>
                </w14:textFill>
              </w:rPr>
              <w:t>至</w:t>
            </w:r>
          </w:p>
          <w:p>
            <w:pPr>
              <w:widowControl/>
              <w:jc w:val="center"/>
              <w:textAlignment w:val="center"/>
              <w:rPr>
                <w:rStyle w:val="51"/>
                <w:rFonts w:hint="default"/>
                <w:color w:val="000000" w:themeColor="text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51"/>
                <w:rFonts w:hint="default"/>
                <w:color w:val="000000" w:themeColor="text1"/>
                <w:lang w:bidi="ar"/>
                <w14:textFill>
                  <w14:solidFill>
                    <w14:schemeClr w14:val="tx1"/>
                  </w14:solidFill>
                </w14:textFill>
              </w:rPr>
              <w:t>11月28日</w:t>
            </w:r>
          </w:p>
        </w:tc>
      </w:tr>
    </w:tbl>
    <w:p>
      <w:pPr>
        <w:pStyle w:val="21"/>
        <w:numPr>
          <w:ilvl w:val="0"/>
          <w:numId w:val="5"/>
        </w:numPr>
        <w:ind w:right="210"/>
        <w:jc w:val="both"/>
        <w:rPr>
          <w:rFonts w:ascii="黑体" w:hAnsi="黑体" w:cs="黑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cs="黑体"/>
          <w:color w:val="000000" w:themeColor="text1"/>
          <w14:textFill>
            <w14:solidFill>
              <w14:schemeClr w14:val="tx1"/>
            </w14:solidFill>
          </w14:textFill>
        </w:rPr>
        <w:t>结业考核要求</w:t>
      </w:r>
    </w:p>
    <w:p>
      <w:pPr>
        <w:spacing w:line="600" w:lineRule="exact"/>
        <w:ind w:firstLine="640" w:firstLineChars="200"/>
        <w:rPr>
          <w:rFonts w:eastAsia="仿宋_GB2312"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eastAsia="仿宋_GB2312"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  <w:t>学员在培训时间内按要求完成</w:t>
      </w:r>
      <w:r>
        <w:rPr>
          <w:rFonts w:hint="eastAsia" w:eastAsia="仿宋_GB2312"/>
          <w:b/>
          <w:bCs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  <w:t>课程学习</w:t>
      </w:r>
      <w:r>
        <w:rPr>
          <w:rFonts w:hint="eastAsia" w:eastAsia="仿宋_GB2312"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  <w:t>、</w:t>
      </w:r>
      <w:r>
        <w:rPr>
          <w:rFonts w:hint="eastAsia" w:eastAsia="仿宋_GB2312"/>
          <w:b/>
          <w:bCs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  <w:t>主题研讨</w:t>
      </w:r>
      <w:r>
        <w:rPr>
          <w:rFonts w:hint="eastAsia" w:eastAsia="仿宋_GB2312"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  <w:t>及</w:t>
      </w:r>
      <w:r>
        <w:rPr>
          <w:rFonts w:hint="eastAsia" w:eastAsia="仿宋_GB2312"/>
          <w:b/>
          <w:bCs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  <w:t>学习心得（研修论文）</w:t>
      </w:r>
      <w:r>
        <w:rPr>
          <w:rFonts w:hint="eastAsia" w:eastAsia="仿宋_GB2312"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  <w:t>内容，且结业成绩达到</w:t>
      </w:r>
      <w:r>
        <w:rPr>
          <w:rFonts w:hint="eastAsia" w:eastAsia="仿宋_GB2312"/>
          <w:b/>
          <w:bCs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  <w:t>70分</w:t>
      </w:r>
      <w:r>
        <w:rPr>
          <w:rFonts w:hint="eastAsia" w:eastAsia="仿宋_GB2312"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  <w:t>视为培训合格，可在线打印结业证书。其中，课程学习要求</w:t>
      </w:r>
      <w:r>
        <w:rPr>
          <w:rFonts w:hint="eastAsia" w:eastAsia="仿宋_GB2312"/>
          <w:b/>
          <w:bCs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  <w:t>不低于60学时</w:t>
      </w:r>
      <w:r>
        <w:rPr>
          <w:rFonts w:hint="eastAsia" w:eastAsia="仿宋_GB2312"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  <w:t>（</w:t>
      </w:r>
      <w:r>
        <w:rPr>
          <w:rFonts w:hint="eastAsia" w:eastAsia="仿宋_GB2312"/>
          <w:b/>
          <w:bCs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  <w:t>必修30学时、选修30学时</w:t>
      </w:r>
      <w:r>
        <w:rPr>
          <w:rFonts w:hint="eastAsia" w:eastAsia="仿宋_GB2312"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  <w:t>）；主题研讨要求至少发言交流一次；学习心得（研修论文）要求评审</w:t>
      </w:r>
      <w:r>
        <w:rPr>
          <w:rFonts w:hint="eastAsia" w:eastAsia="仿宋_GB2312"/>
          <w:b/>
          <w:bCs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  <w:t>不低于60分</w:t>
      </w:r>
      <w:r>
        <w:rPr>
          <w:rFonts w:hint="eastAsia" w:eastAsia="仿宋_GB2312"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  <w:t>，否则培训不合格。课程学习超出学时要求部分按照</w:t>
      </w:r>
      <w:r>
        <w:rPr>
          <w:rFonts w:hint="eastAsia" w:eastAsia="仿宋_GB2312"/>
          <w:b/>
          <w:bCs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  <w:t>每10学时5分</w:t>
      </w:r>
      <w:r>
        <w:rPr>
          <w:rFonts w:hint="eastAsia" w:eastAsia="仿宋_GB2312"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  <w:t>，</w:t>
      </w:r>
      <w:r>
        <w:rPr>
          <w:rFonts w:hint="eastAsia" w:eastAsia="仿宋_GB2312"/>
          <w:b/>
          <w:bCs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  <w:t>最多20分</w:t>
      </w:r>
      <w:r>
        <w:rPr>
          <w:rFonts w:hint="eastAsia" w:eastAsia="仿宋_GB2312"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  <w:t>的标准计入结业成绩。</w:t>
      </w:r>
    </w:p>
    <w:p>
      <w:pPr>
        <w:spacing w:line="600" w:lineRule="exact"/>
        <w:ind w:firstLine="643" w:firstLineChars="200"/>
        <w:rPr>
          <w:rFonts w:eastAsia="仿宋_GB2312"/>
          <w:b/>
          <w:bCs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eastAsia="仿宋_GB2312"/>
          <w:b/>
          <w:bCs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  <w:t>结业成绩计算方式为：</w:t>
      </w:r>
    </w:p>
    <w:p>
      <w:pPr>
        <w:spacing w:line="600" w:lineRule="exact"/>
        <w:ind w:firstLine="640" w:firstLineChars="200"/>
        <w:rPr>
          <w:rFonts w:eastAsia="仿宋_GB2312"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eastAsia="仿宋_GB2312"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  <w:t>结业成绩=课程学习40%+主题研讨20%+学习心得（研修论文）20%+超额奖励分20%</w:t>
      </w:r>
    </w:p>
    <w:p>
      <w:pPr>
        <w:pStyle w:val="21"/>
        <w:numPr>
          <w:ilvl w:val="0"/>
          <w:numId w:val="0"/>
        </w:numPr>
        <w:ind w:right="210" w:firstLine="640" w:firstLineChars="200"/>
        <w:jc w:val="both"/>
        <w:rPr>
          <w:rFonts w:ascii="黑体" w:hAnsi="黑体" w:cs="黑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cs="黑体"/>
          <w:color w:val="000000" w:themeColor="text1"/>
          <w14:textFill>
            <w14:solidFill>
              <w14:schemeClr w14:val="tx1"/>
            </w14:solidFill>
          </w14:textFill>
        </w:rPr>
        <w:t>三、助学服务</w:t>
      </w:r>
    </w:p>
    <w:p>
      <w:pPr>
        <w:spacing w:line="600" w:lineRule="exact"/>
        <w:ind w:firstLine="630"/>
        <w:rPr>
          <w:rFonts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（一）班级管理</w:t>
      </w:r>
    </w:p>
    <w:p>
      <w:pPr>
        <w:spacing w:line="600" w:lineRule="exact"/>
        <w:ind w:firstLine="640" w:firstLineChars="200"/>
        <w:rPr>
          <w:rFonts w:hint="eastAsia" w:eastAsia="仿宋_GB2312"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班级管理实行“双管制”，由各市州（单位）的联络员和甘肃干部网络学院班主任共同负责管理。</w:t>
      </w:r>
      <w:r>
        <w:rPr>
          <w:rFonts w:hint="eastAsia" w:eastAsia="仿宋_GB2312"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  <w:t>市州（单位）联络员负责本市州（单位）参学干部信息报送、干部学习管理、学习活动组织等工作；甘肃干部网络学院为每班配置班主任1-2名，均由本校政治业务素质过硬的教师担任，负责班级日常管理、学习支持服务、学情信息报送、研讨活动组织以及与单位联络员沟通协调等工作。</w:t>
      </w:r>
    </w:p>
    <w:p>
      <w:pPr>
        <w:spacing w:line="600" w:lineRule="exact"/>
        <w:ind w:firstLine="630"/>
        <w:rPr>
          <w:rFonts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（二）学情通报</w:t>
      </w:r>
    </w:p>
    <w:p>
      <w:pPr>
        <w:spacing w:line="600" w:lineRule="exact"/>
        <w:ind w:firstLine="640" w:firstLineChars="200"/>
        <w:rPr>
          <w:rFonts w:eastAsia="仿宋_GB2312"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eastAsia="仿宋_GB2312"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  <w:t>为了全面做到“实时了解培训情况、及时解决培训问题”，本次培训学员学习情况、单位参学情况等各类学情信息实行周通报制度，每周通过平台通报学情数据，并向各市（州）、单位联络员反馈。定期向省委组织部干部教育处报送学情简报。</w:t>
      </w:r>
    </w:p>
    <w:p>
      <w:pPr>
        <w:spacing w:line="580" w:lineRule="exact"/>
        <w:ind w:firstLine="643" w:firstLineChars="200"/>
        <w:rPr>
          <w:rFonts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（三）学习支持服务</w:t>
      </w:r>
    </w:p>
    <w:p>
      <w:pPr>
        <w:spacing w:line="600" w:lineRule="exact"/>
        <w:ind w:firstLine="640" w:firstLineChars="200"/>
        <w:rPr>
          <w:rFonts w:eastAsia="仿宋_GB2312"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eastAsia="仿宋_GB2312"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  <w:t>为进一步做好培训服务管理工作，方便学员开展各项学习活动，及时解决问题疑问，甘肃干部网络学院设有包含客服接待中心电话应答、网络远程协助、班级QQ群答疑等全方位立体式支持服务体系，为学员学习提供支持服务，学员可随时通过以上方式解决培训所遇问题。</w:t>
      </w:r>
    </w:p>
    <w:p>
      <w:pPr>
        <w:spacing w:line="600" w:lineRule="exact"/>
        <w:ind w:firstLine="643" w:firstLineChars="200"/>
        <w:rPr>
          <w:rFonts w:hint="eastAsia" w:ascii="仿宋_GB2312" w:eastAsia="仿宋_GB2312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班级</w:t>
      </w:r>
      <w:r>
        <w:rPr>
          <w:rFonts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QQ</w:t>
      </w:r>
      <w:r>
        <w:rPr>
          <w:rFonts w:hint="eastAsia"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群：</w:t>
      </w:r>
      <w:r>
        <w:rPr>
          <w:rFonts w:hint="eastAsia" w:eastAsia="仿宋_GB2312"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  <w:t>本次培训在专题班基础上根据学员所属市（州）、单位进行班计划分，并为每班建立了学员QQ群直接与学员对接交流。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请各位学员在培训开始前，加入相应班级QQ群，以便及时解决问题、获取培训信息。具体分班情况</w:t>
      </w:r>
      <w:r>
        <w:rPr>
          <w:rFonts w:hint="eastAsia" w:ascii="仿宋_GB2312" w:eastAsia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如下：</w:t>
      </w:r>
    </w:p>
    <w:p>
      <w:pPr>
        <w:spacing w:line="600" w:lineRule="exact"/>
        <w:jc w:val="center"/>
        <w:rPr>
          <w:rFonts w:hint="eastAsia"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b w:val="0"/>
          <w:bCs w:val="0"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  <w:t>2019年省一级干部教育网络培训</w:t>
      </w:r>
      <w:r>
        <w:rPr>
          <w:rFonts w:hint="eastAsia" w:ascii="楷体" w:hAnsi="楷体" w:eastAsia="楷体" w:cs="楷体"/>
          <w:b w:val="0"/>
          <w:bCs w:val="0"/>
          <w:color w:val="000000" w:themeColor="text1"/>
          <w:sz w:val="32"/>
          <w:szCs w:val="30"/>
          <w:lang w:eastAsia="zh-CN"/>
          <w14:textFill>
            <w14:solidFill>
              <w14:schemeClr w14:val="tx1"/>
            </w14:solidFill>
          </w14:textFill>
        </w:rPr>
        <w:t>（二期）</w:t>
      </w:r>
      <w:r>
        <w:rPr>
          <w:rFonts w:hint="eastAsia" w:ascii="楷体" w:hAnsi="楷体" w:eastAsia="楷体" w:cs="楷体"/>
          <w:b w:val="0"/>
          <w:bCs w:val="0"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  <w:t>分班情况表</w:t>
      </w:r>
    </w:p>
    <w:tbl>
      <w:tblPr>
        <w:tblStyle w:val="24"/>
        <w:tblW w:w="8336" w:type="dxa"/>
        <w:jc w:val="center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3021"/>
        <w:gridCol w:w="570"/>
        <w:gridCol w:w="975"/>
        <w:gridCol w:w="2115"/>
        <w:gridCol w:w="1250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  <w:jc w:val="center"/>
        </w:trPr>
        <w:tc>
          <w:tcPr>
            <w:tcW w:w="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b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3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b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单位</w:t>
            </w:r>
          </w:p>
        </w:tc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b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班级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b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班主任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b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班主任联系方式</w:t>
            </w:r>
          </w:p>
        </w:tc>
        <w:tc>
          <w:tcPr>
            <w:tcW w:w="1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b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学员QQ群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jc w:val="center"/>
        </w:trPr>
        <w:tc>
          <w:tcPr>
            <w:tcW w:w="40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3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省自然资源厅</w:t>
            </w:r>
          </w:p>
        </w:tc>
        <w:tc>
          <w:tcPr>
            <w:tcW w:w="5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二期</w:t>
            </w:r>
          </w:p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一班</w:t>
            </w:r>
          </w:p>
        </w:tc>
        <w:tc>
          <w:tcPr>
            <w:tcW w:w="97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eastAsia="zh-CN" w:bidi="ar"/>
                <w14:textFill>
                  <w14:solidFill>
                    <w14:schemeClr w14:val="tx1"/>
                  </w14:solidFill>
                </w14:textFill>
              </w:rPr>
              <w:t>颜小坤</w:t>
            </w:r>
          </w:p>
          <w:p>
            <w:pPr>
              <w:widowControl/>
              <w:jc w:val="center"/>
              <w:textAlignment w:val="center"/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eastAsia="zh-CN" w:bidi="ar"/>
                <w14:textFill>
                  <w14:solidFill>
                    <w14:schemeClr w14:val="tx1"/>
                  </w14:solidFill>
                </w14:textFill>
              </w:rPr>
              <w:t>李立颖</w:t>
            </w:r>
          </w:p>
        </w:tc>
        <w:tc>
          <w:tcPr>
            <w:tcW w:w="211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ind w:left="241" w:hanging="241" w:hangingChars="100"/>
              <w:jc w:val="left"/>
              <w:textAlignment w:val="center"/>
              <w:rPr>
                <w:rFonts w:hint="default" w:ascii="楷体" w:hAnsi="楷体" w:eastAsia="楷体" w:cs="楷体"/>
                <w:color w:val="000000" w:themeColor="text1"/>
                <w:kern w:val="0"/>
                <w:sz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电话：</w:t>
            </w: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0931-</w:t>
            </w: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8724586</w:t>
            </w:r>
          </w:p>
          <w:p>
            <w:pPr>
              <w:widowControl/>
              <w:jc w:val="left"/>
              <w:textAlignment w:val="center"/>
              <w:rPr>
                <w:rFonts w:hint="default" w:ascii="楷体" w:hAnsi="楷体" w:eastAsia="楷体" w:cs="楷体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QQ：</w:t>
            </w: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1330847851</w:t>
            </w:r>
          </w:p>
        </w:tc>
        <w:tc>
          <w:tcPr>
            <w:tcW w:w="125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295889156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jc w:val="center"/>
        </w:trPr>
        <w:tc>
          <w:tcPr>
            <w:tcW w:w="4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省生态环境厅</w:t>
            </w:r>
          </w:p>
        </w:tc>
        <w:tc>
          <w:tcPr>
            <w:tcW w:w="5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jc w:val="center"/>
        </w:trPr>
        <w:tc>
          <w:tcPr>
            <w:tcW w:w="4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省住建厅</w:t>
            </w:r>
          </w:p>
        </w:tc>
        <w:tc>
          <w:tcPr>
            <w:tcW w:w="5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jc w:val="center"/>
        </w:trPr>
        <w:tc>
          <w:tcPr>
            <w:tcW w:w="4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省交通运输厅</w:t>
            </w:r>
          </w:p>
        </w:tc>
        <w:tc>
          <w:tcPr>
            <w:tcW w:w="5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jc w:val="center"/>
        </w:trPr>
        <w:tc>
          <w:tcPr>
            <w:tcW w:w="4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省退役军人厅</w:t>
            </w:r>
          </w:p>
        </w:tc>
        <w:tc>
          <w:tcPr>
            <w:tcW w:w="5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jc w:val="center"/>
        </w:trPr>
        <w:tc>
          <w:tcPr>
            <w:tcW w:w="4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省应急厅</w:t>
            </w:r>
          </w:p>
        </w:tc>
        <w:tc>
          <w:tcPr>
            <w:tcW w:w="5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jc w:val="center"/>
        </w:trPr>
        <w:tc>
          <w:tcPr>
            <w:tcW w:w="4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省金融监管局</w:t>
            </w:r>
          </w:p>
        </w:tc>
        <w:tc>
          <w:tcPr>
            <w:tcW w:w="5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jc w:val="center"/>
        </w:trPr>
        <w:tc>
          <w:tcPr>
            <w:tcW w:w="4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省医保局</w:t>
            </w:r>
          </w:p>
        </w:tc>
        <w:tc>
          <w:tcPr>
            <w:tcW w:w="5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jc w:val="center"/>
        </w:trPr>
        <w:tc>
          <w:tcPr>
            <w:tcW w:w="4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省供销联社</w:t>
            </w:r>
          </w:p>
        </w:tc>
        <w:tc>
          <w:tcPr>
            <w:tcW w:w="5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jc w:val="center"/>
        </w:trPr>
        <w:tc>
          <w:tcPr>
            <w:tcW w:w="4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省广电总台</w:t>
            </w:r>
          </w:p>
        </w:tc>
        <w:tc>
          <w:tcPr>
            <w:tcW w:w="5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jc w:val="center"/>
        </w:trPr>
        <w:tc>
          <w:tcPr>
            <w:tcW w:w="40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3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省水利厅</w:t>
            </w:r>
          </w:p>
        </w:tc>
        <w:tc>
          <w:tcPr>
            <w:tcW w:w="5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二期</w:t>
            </w:r>
          </w:p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二班</w:t>
            </w:r>
          </w:p>
        </w:tc>
        <w:tc>
          <w:tcPr>
            <w:tcW w:w="97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李璐</w:t>
            </w:r>
          </w:p>
        </w:tc>
        <w:tc>
          <w:tcPr>
            <w:tcW w:w="211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ind w:left="241" w:hanging="241" w:hangingChars="100"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电话：</w:t>
            </w: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0931-4637690</w:t>
            </w:r>
          </w:p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QQ</w:t>
            </w:r>
            <w:r>
              <w:rPr>
                <w:rFonts w:hint="eastAsia" w:ascii="楷体" w:hAnsi="楷体" w:eastAsia="楷体" w:cs="楷体"/>
                <w:b/>
                <w:bCs/>
                <w:color w:val="000000" w:themeColor="text1"/>
                <w:kern w:val="0"/>
                <w:sz w:val="24"/>
                <w:lang w:eastAsia="zh-CN" w:bidi="ar"/>
                <w14:textFill>
                  <w14:solidFill>
                    <w14:schemeClr w14:val="tx1"/>
                  </w14:solidFill>
                </w14:textFill>
              </w:rPr>
              <w:t>：</w:t>
            </w: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2278916418</w:t>
            </w:r>
          </w:p>
        </w:tc>
        <w:tc>
          <w:tcPr>
            <w:tcW w:w="125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627532094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jc w:val="center"/>
        </w:trPr>
        <w:tc>
          <w:tcPr>
            <w:tcW w:w="4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省农业农村厅</w:t>
            </w:r>
          </w:p>
        </w:tc>
        <w:tc>
          <w:tcPr>
            <w:tcW w:w="5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jc w:val="center"/>
        </w:trPr>
        <w:tc>
          <w:tcPr>
            <w:tcW w:w="4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省商务厅</w:t>
            </w:r>
          </w:p>
        </w:tc>
        <w:tc>
          <w:tcPr>
            <w:tcW w:w="5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jc w:val="center"/>
        </w:trPr>
        <w:tc>
          <w:tcPr>
            <w:tcW w:w="4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省审计厅</w:t>
            </w:r>
          </w:p>
        </w:tc>
        <w:tc>
          <w:tcPr>
            <w:tcW w:w="5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jc w:val="center"/>
        </w:trPr>
        <w:tc>
          <w:tcPr>
            <w:tcW w:w="4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省林业和草原局</w:t>
            </w:r>
          </w:p>
        </w:tc>
        <w:tc>
          <w:tcPr>
            <w:tcW w:w="5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jc w:val="center"/>
        </w:trPr>
        <w:tc>
          <w:tcPr>
            <w:tcW w:w="4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省政府外事办</w:t>
            </w:r>
          </w:p>
        </w:tc>
        <w:tc>
          <w:tcPr>
            <w:tcW w:w="5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jc w:val="center"/>
        </w:trPr>
        <w:tc>
          <w:tcPr>
            <w:tcW w:w="4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省政府研究室</w:t>
            </w:r>
          </w:p>
        </w:tc>
        <w:tc>
          <w:tcPr>
            <w:tcW w:w="5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jc w:val="center"/>
        </w:trPr>
        <w:tc>
          <w:tcPr>
            <w:tcW w:w="4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省政府文史馆</w:t>
            </w:r>
          </w:p>
        </w:tc>
        <w:tc>
          <w:tcPr>
            <w:tcW w:w="5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jc w:val="center"/>
        </w:trPr>
        <w:tc>
          <w:tcPr>
            <w:tcW w:w="4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省地方史志办</w:t>
            </w:r>
          </w:p>
        </w:tc>
        <w:tc>
          <w:tcPr>
            <w:tcW w:w="5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jc w:val="center"/>
        </w:trPr>
        <w:tc>
          <w:tcPr>
            <w:tcW w:w="40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3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省文旅厅</w:t>
            </w:r>
          </w:p>
        </w:tc>
        <w:tc>
          <w:tcPr>
            <w:tcW w:w="5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二期</w:t>
            </w:r>
          </w:p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三班</w:t>
            </w:r>
          </w:p>
        </w:tc>
        <w:tc>
          <w:tcPr>
            <w:tcW w:w="97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楷体" w:hAnsi="楷体" w:eastAsia="楷体" w:cs="楷体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eastAsia="zh-CN" w:bidi="ar"/>
                <w14:textFill>
                  <w14:solidFill>
                    <w14:schemeClr w14:val="tx1"/>
                  </w14:solidFill>
                </w14:textFill>
              </w:rPr>
              <w:t>王鹤霏</w:t>
            </w:r>
          </w:p>
        </w:tc>
        <w:tc>
          <w:tcPr>
            <w:tcW w:w="211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电话：</w:t>
            </w: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0931-8721651</w:t>
            </w:r>
          </w:p>
          <w:p>
            <w:pPr>
              <w:widowControl/>
              <w:jc w:val="left"/>
              <w:textAlignment w:val="center"/>
              <w:rPr>
                <w:rFonts w:hint="default" w:ascii="楷体" w:hAnsi="楷体" w:eastAsia="楷体" w:cs="楷体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QQ</w:t>
            </w:r>
            <w:r>
              <w:rPr>
                <w:rFonts w:hint="eastAsia" w:ascii="楷体" w:hAnsi="楷体" w:eastAsia="楷体" w:cs="楷体"/>
                <w:b/>
                <w:bCs/>
                <w:color w:val="000000" w:themeColor="text1"/>
                <w:kern w:val="0"/>
                <w:sz w:val="24"/>
                <w:lang w:eastAsia="zh-CN" w:bidi="ar"/>
                <w14:textFill>
                  <w14:solidFill>
                    <w14:schemeClr w14:val="tx1"/>
                  </w14:solidFill>
                </w14:textFill>
              </w:rPr>
              <w:t>：</w:t>
            </w: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2579520754</w:t>
            </w:r>
          </w:p>
        </w:tc>
        <w:tc>
          <w:tcPr>
            <w:tcW w:w="125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544123393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jc w:val="center"/>
        </w:trPr>
        <w:tc>
          <w:tcPr>
            <w:tcW w:w="4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省卫生健康委</w:t>
            </w:r>
          </w:p>
        </w:tc>
        <w:tc>
          <w:tcPr>
            <w:tcW w:w="5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jc w:val="center"/>
        </w:trPr>
        <w:tc>
          <w:tcPr>
            <w:tcW w:w="4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省政府国资委</w:t>
            </w:r>
          </w:p>
        </w:tc>
        <w:tc>
          <w:tcPr>
            <w:tcW w:w="5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jc w:val="center"/>
        </w:trPr>
        <w:tc>
          <w:tcPr>
            <w:tcW w:w="4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楷体" w:hAnsi="楷体" w:eastAsia="楷体" w:cs="楷体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省市场监管局</w:t>
            </w: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eastAsia="zh-CN" w:bidi="ar"/>
                <w14:textFill>
                  <w14:solidFill>
                    <w14:schemeClr w14:val="tx1"/>
                  </w14:solidFill>
                </w14:textFill>
              </w:rPr>
              <w:t>（二期学员）</w:t>
            </w:r>
          </w:p>
        </w:tc>
        <w:tc>
          <w:tcPr>
            <w:tcW w:w="5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jc w:val="center"/>
        </w:trPr>
        <w:tc>
          <w:tcPr>
            <w:tcW w:w="4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省广播电视局</w:t>
            </w:r>
          </w:p>
        </w:tc>
        <w:tc>
          <w:tcPr>
            <w:tcW w:w="5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jc w:val="center"/>
        </w:trPr>
        <w:tc>
          <w:tcPr>
            <w:tcW w:w="4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省体育局</w:t>
            </w:r>
          </w:p>
        </w:tc>
        <w:tc>
          <w:tcPr>
            <w:tcW w:w="5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jc w:val="center"/>
        </w:trPr>
        <w:tc>
          <w:tcPr>
            <w:tcW w:w="4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省统计局</w:t>
            </w:r>
          </w:p>
        </w:tc>
        <w:tc>
          <w:tcPr>
            <w:tcW w:w="5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jc w:val="center"/>
        </w:trPr>
        <w:tc>
          <w:tcPr>
            <w:tcW w:w="4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省人防办</w:t>
            </w:r>
          </w:p>
        </w:tc>
        <w:tc>
          <w:tcPr>
            <w:tcW w:w="5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jc w:val="center"/>
        </w:trPr>
        <w:tc>
          <w:tcPr>
            <w:tcW w:w="4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省扶贫办</w:t>
            </w:r>
          </w:p>
        </w:tc>
        <w:tc>
          <w:tcPr>
            <w:tcW w:w="5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jc w:val="center"/>
        </w:trPr>
        <w:tc>
          <w:tcPr>
            <w:tcW w:w="4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省机关事务局</w:t>
            </w:r>
          </w:p>
        </w:tc>
        <w:tc>
          <w:tcPr>
            <w:tcW w:w="5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jc w:val="center"/>
        </w:trPr>
        <w:tc>
          <w:tcPr>
            <w:tcW w:w="40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3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省公共资源交易局</w:t>
            </w:r>
          </w:p>
        </w:tc>
        <w:tc>
          <w:tcPr>
            <w:tcW w:w="5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二期</w:t>
            </w:r>
          </w:p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四班</w:t>
            </w:r>
          </w:p>
        </w:tc>
        <w:tc>
          <w:tcPr>
            <w:tcW w:w="97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林玉清</w:t>
            </w:r>
          </w:p>
        </w:tc>
        <w:tc>
          <w:tcPr>
            <w:tcW w:w="211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ind w:left="241" w:hanging="241" w:hangingChars="100"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电话：</w:t>
            </w: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0931-8178157</w:t>
            </w:r>
          </w:p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QQ：</w:t>
            </w: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562538953</w:t>
            </w:r>
          </w:p>
        </w:tc>
        <w:tc>
          <w:tcPr>
            <w:tcW w:w="125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626823089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jc w:val="center"/>
        </w:trPr>
        <w:tc>
          <w:tcPr>
            <w:tcW w:w="4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省地矿局</w:t>
            </w:r>
          </w:p>
        </w:tc>
        <w:tc>
          <w:tcPr>
            <w:tcW w:w="5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jc w:val="center"/>
        </w:trPr>
        <w:tc>
          <w:tcPr>
            <w:tcW w:w="4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省有色地勘局</w:t>
            </w:r>
          </w:p>
        </w:tc>
        <w:tc>
          <w:tcPr>
            <w:tcW w:w="5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jc w:val="center"/>
        </w:trPr>
        <w:tc>
          <w:tcPr>
            <w:tcW w:w="4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省煤田地质局</w:t>
            </w:r>
          </w:p>
        </w:tc>
        <w:tc>
          <w:tcPr>
            <w:tcW w:w="5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jc w:val="center"/>
        </w:trPr>
        <w:tc>
          <w:tcPr>
            <w:tcW w:w="4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省总工会</w:t>
            </w:r>
          </w:p>
        </w:tc>
        <w:tc>
          <w:tcPr>
            <w:tcW w:w="5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jc w:val="center"/>
        </w:trPr>
        <w:tc>
          <w:tcPr>
            <w:tcW w:w="4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团省委</w:t>
            </w:r>
          </w:p>
        </w:tc>
        <w:tc>
          <w:tcPr>
            <w:tcW w:w="5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jc w:val="center"/>
        </w:trPr>
        <w:tc>
          <w:tcPr>
            <w:tcW w:w="4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省妇联</w:t>
            </w:r>
          </w:p>
        </w:tc>
        <w:tc>
          <w:tcPr>
            <w:tcW w:w="5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jc w:val="center"/>
        </w:trPr>
        <w:tc>
          <w:tcPr>
            <w:tcW w:w="4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省残联</w:t>
            </w:r>
          </w:p>
        </w:tc>
        <w:tc>
          <w:tcPr>
            <w:tcW w:w="5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jc w:val="center"/>
        </w:trPr>
        <w:tc>
          <w:tcPr>
            <w:tcW w:w="4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省科协</w:t>
            </w:r>
          </w:p>
        </w:tc>
        <w:tc>
          <w:tcPr>
            <w:tcW w:w="5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jc w:val="center"/>
        </w:trPr>
        <w:tc>
          <w:tcPr>
            <w:tcW w:w="4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省文联</w:t>
            </w:r>
          </w:p>
        </w:tc>
        <w:tc>
          <w:tcPr>
            <w:tcW w:w="5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jc w:val="center"/>
        </w:trPr>
        <w:tc>
          <w:tcPr>
            <w:tcW w:w="4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省侨联</w:t>
            </w:r>
          </w:p>
        </w:tc>
        <w:tc>
          <w:tcPr>
            <w:tcW w:w="5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jc w:val="center"/>
        </w:trPr>
        <w:tc>
          <w:tcPr>
            <w:tcW w:w="4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省社科联</w:t>
            </w:r>
          </w:p>
        </w:tc>
        <w:tc>
          <w:tcPr>
            <w:tcW w:w="5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jc w:val="center"/>
        </w:trPr>
        <w:tc>
          <w:tcPr>
            <w:tcW w:w="4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省工商联</w:t>
            </w:r>
          </w:p>
        </w:tc>
        <w:tc>
          <w:tcPr>
            <w:tcW w:w="5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jc w:val="center"/>
        </w:trPr>
        <w:tc>
          <w:tcPr>
            <w:tcW w:w="40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3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西北师范大学</w:t>
            </w:r>
          </w:p>
        </w:tc>
        <w:tc>
          <w:tcPr>
            <w:tcW w:w="5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二期</w:t>
            </w:r>
          </w:p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五班</w:t>
            </w:r>
          </w:p>
        </w:tc>
        <w:tc>
          <w:tcPr>
            <w:tcW w:w="97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eastAsia="zh-CN" w:bidi="ar"/>
                <w14:textFill>
                  <w14:solidFill>
                    <w14:schemeClr w14:val="tx1"/>
                  </w14:solidFill>
                </w14:textFill>
              </w:rPr>
              <w:t>刘瑞</w:t>
            </w:r>
          </w:p>
          <w:p>
            <w:pPr>
              <w:widowControl/>
              <w:jc w:val="center"/>
              <w:textAlignment w:val="center"/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eastAsia="zh-CN" w:bidi="ar"/>
                <w14:textFill>
                  <w14:solidFill>
                    <w14:schemeClr w14:val="tx1"/>
                  </w14:solidFill>
                </w14:textFill>
              </w:rPr>
              <w:t>魏念君</w:t>
            </w:r>
          </w:p>
        </w:tc>
        <w:tc>
          <w:tcPr>
            <w:tcW w:w="211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ind w:left="241" w:hanging="241" w:hangingChars="100"/>
              <w:jc w:val="left"/>
              <w:textAlignment w:val="center"/>
              <w:rPr>
                <w:rFonts w:hint="default" w:ascii="楷体" w:hAnsi="楷体" w:eastAsia="楷体" w:cs="楷体"/>
                <w:color w:val="000000" w:themeColor="text1"/>
                <w:kern w:val="0"/>
                <w:sz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电话：</w:t>
            </w: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0931-</w:t>
            </w: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8727661</w:t>
            </w:r>
          </w:p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QQ：</w:t>
            </w: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458042302</w:t>
            </w:r>
          </w:p>
        </w:tc>
        <w:tc>
          <w:tcPr>
            <w:tcW w:w="125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145544356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jc w:val="center"/>
        </w:trPr>
        <w:tc>
          <w:tcPr>
            <w:tcW w:w="4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兰州理工大学</w:t>
            </w:r>
          </w:p>
        </w:tc>
        <w:tc>
          <w:tcPr>
            <w:tcW w:w="5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jc w:val="center"/>
        </w:trPr>
        <w:tc>
          <w:tcPr>
            <w:tcW w:w="4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兰州交通大学</w:t>
            </w:r>
          </w:p>
        </w:tc>
        <w:tc>
          <w:tcPr>
            <w:tcW w:w="5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jc w:val="center"/>
        </w:trPr>
        <w:tc>
          <w:tcPr>
            <w:tcW w:w="4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甘肃农业大学</w:t>
            </w:r>
          </w:p>
        </w:tc>
        <w:tc>
          <w:tcPr>
            <w:tcW w:w="5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jc w:val="center"/>
        </w:trPr>
        <w:tc>
          <w:tcPr>
            <w:tcW w:w="4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甘肃畜牧工程职业技术学院</w:t>
            </w:r>
          </w:p>
        </w:tc>
        <w:tc>
          <w:tcPr>
            <w:tcW w:w="5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jc w:val="center"/>
        </w:trPr>
        <w:tc>
          <w:tcPr>
            <w:tcW w:w="4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甘肃机电职业技术学院</w:t>
            </w:r>
          </w:p>
        </w:tc>
        <w:tc>
          <w:tcPr>
            <w:tcW w:w="5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jc w:val="center"/>
        </w:trPr>
        <w:tc>
          <w:tcPr>
            <w:tcW w:w="4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酒泉职业技术学院</w:t>
            </w:r>
          </w:p>
        </w:tc>
        <w:tc>
          <w:tcPr>
            <w:tcW w:w="5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jc w:val="center"/>
        </w:trPr>
        <w:tc>
          <w:tcPr>
            <w:tcW w:w="4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武威职业技术学院</w:t>
            </w:r>
          </w:p>
        </w:tc>
        <w:tc>
          <w:tcPr>
            <w:tcW w:w="5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jc w:val="center"/>
        </w:trPr>
        <w:tc>
          <w:tcPr>
            <w:tcW w:w="40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3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兰州财经大学</w:t>
            </w:r>
          </w:p>
        </w:tc>
        <w:tc>
          <w:tcPr>
            <w:tcW w:w="5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二期</w:t>
            </w:r>
          </w:p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六班</w:t>
            </w:r>
          </w:p>
        </w:tc>
        <w:tc>
          <w:tcPr>
            <w:tcW w:w="97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eastAsia="zh-CN" w:bidi="ar"/>
                <w14:textFill>
                  <w14:solidFill>
                    <w14:schemeClr w14:val="tx1"/>
                  </w14:solidFill>
                </w14:textFill>
              </w:rPr>
              <w:t>樊玮</w:t>
            </w:r>
          </w:p>
          <w:p>
            <w:pPr>
              <w:widowControl/>
              <w:jc w:val="center"/>
              <w:textAlignment w:val="center"/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eastAsia="zh-CN" w:bidi="ar"/>
                <w14:textFill>
                  <w14:solidFill>
                    <w14:schemeClr w14:val="tx1"/>
                  </w14:solidFill>
                </w14:textFill>
              </w:rPr>
              <w:t>王鹤霏</w:t>
            </w:r>
          </w:p>
        </w:tc>
        <w:tc>
          <w:tcPr>
            <w:tcW w:w="211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ind w:left="241" w:hanging="241" w:hangingChars="100"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电话：</w:t>
            </w: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0931-4895870</w:t>
            </w:r>
          </w:p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QQ：</w:t>
            </w: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80894427</w:t>
            </w:r>
          </w:p>
        </w:tc>
        <w:tc>
          <w:tcPr>
            <w:tcW w:w="125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691063155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jc w:val="center"/>
        </w:trPr>
        <w:tc>
          <w:tcPr>
            <w:tcW w:w="4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兰州文理学院</w:t>
            </w:r>
          </w:p>
        </w:tc>
        <w:tc>
          <w:tcPr>
            <w:tcW w:w="5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4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甘肃政法学院</w:t>
            </w:r>
          </w:p>
        </w:tc>
        <w:tc>
          <w:tcPr>
            <w:tcW w:w="5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  <w:jc w:val="center"/>
        </w:trPr>
        <w:tc>
          <w:tcPr>
            <w:tcW w:w="4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兰州城市学院</w:t>
            </w:r>
          </w:p>
        </w:tc>
        <w:tc>
          <w:tcPr>
            <w:tcW w:w="5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jc w:val="center"/>
        </w:trPr>
        <w:tc>
          <w:tcPr>
            <w:tcW w:w="4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天水师范学院</w:t>
            </w:r>
          </w:p>
        </w:tc>
        <w:tc>
          <w:tcPr>
            <w:tcW w:w="5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jc w:val="center"/>
        </w:trPr>
        <w:tc>
          <w:tcPr>
            <w:tcW w:w="4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兰州职业技术学院</w:t>
            </w:r>
          </w:p>
        </w:tc>
        <w:tc>
          <w:tcPr>
            <w:tcW w:w="5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jc w:val="center"/>
        </w:trPr>
        <w:tc>
          <w:tcPr>
            <w:tcW w:w="4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甘肃农业职业技术学院</w:t>
            </w:r>
          </w:p>
        </w:tc>
        <w:tc>
          <w:tcPr>
            <w:tcW w:w="5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jc w:val="center"/>
        </w:trPr>
        <w:tc>
          <w:tcPr>
            <w:tcW w:w="4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甘肃交通职业技术学院</w:t>
            </w:r>
          </w:p>
        </w:tc>
        <w:tc>
          <w:tcPr>
            <w:tcW w:w="5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jc w:val="center"/>
        </w:trPr>
        <w:tc>
          <w:tcPr>
            <w:tcW w:w="4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甘肃建筑职业技术学院</w:t>
            </w:r>
          </w:p>
        </w:tc>
        <w:tc>
          <w:tcPr>
            <w:tcW w:w="5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jc w:val="center"/>
        </w:trPr>
        <w:tc>
          <w:tcPr>
            <w:tcW w:w="4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甘肃医学院</w:t>
            </w:r>
          </w:p>
        </w:tc>
        <w:tc>
          <w:tcPr>
            <w:tcW w:w="5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jc w:val="center"/>
        </w:trPr>
        <w:tc>
          <w:tcPr>
            <w:tcW w:w="40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3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甘肃中医药大学</w:t>
            </w:r>
          </w:p>
        </w:tc>
        <w:tc>
          <w:tcPr>
            <w:tcW w:w="5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jc w:val="center"/>
              <w:textAlignment w:val="center"/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jc w:val="center"/>
              <w:textAlignment w:val="center"/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二期七班</w:t>
            </w:r>
          </w:p>
        </w:tc>
        <w:tc>
          <w:tcPr>
            <w:tcW w:w="97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jc w:val="center"/>
              <w:textAlignment w:val="center"/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jc w:val="center"/>
              <w:textAlignment w:val="center"/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魏念君</w:t>
            </w:r>
          </w:p>
        </w:tc>
        <w:tc>
          <w:tcPr>
            <w:tcW w:w="211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ind w:left="241" w:hanging="241" w:hangingChars="100"/>
              <w:jc w:val="left"/>
              <w:textAlignment w:val="center"/>
              <w:rPr>
                <w:rFonts w:hint="eastAsia" w:ascii="楷体" w:hAnsi="楷体" w:eastAsia="楷体" w:cs="楷体"/>
                <w:b/>
                <w:bCs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ind w:left="241" w:hanging="241" w:hangingChars="100"/>
              <w:jc w:val="left"/>
              <w:textAlignment w:val="center"/>
              <w:rPr>
                <w:rFonts w:hint="eastAsia" w:ascii="楷体" w:hAnsi="楷体" w:eastAsia="楷体" w:cs="楷体"/>
                <w:b/>
                <w:bCs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ind w:left="241" w:hanging="241" w:hangingChars="100"/>
              <w:jc w:val="left"/>
              <w:textAlignment w:val="center"/>
              <w:rPr>
                <w:rFonts w:hint="eastAsia" w:ascii="楷体" w:hAnsi="楷体" w:eastAsia="楷体" w:cs="楷体"/>
                <w:b/>
                <w:bCs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ind w:left="241" w:hanging="241" w:hangingChars="100"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电话：</w:t>
            </w: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0931-4895870</w:t>
            </w:r>
          </w:p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QQ</w:t>
            </w:r>
            <w:r>
              <w:rPr>
                <w:rFonts w:hint="eastAsia" w:ascii="楷体" w:hAnsi="楷体" w:eastAsia="楷体" w:cs="楷体"/>
                <w:b/>
                <w:bCs/>
                <w:color w:val="000000" w:themeColor="text1"/>
                <w:kern w:val="0"/>
                <w:sz w:val="24"/>
                <w:lang w:eastAsia="zh-CN" w:bidi="ar"/>
                <w14:textFill>
                  <w14:solidFill>
                    <w14:schemeClr w14:val="tx1"/>
                  </w14:solidFill>
                </w14:textFill>
              </w:rPr>
              <w:t>：</w:t>
            </w: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1750925655</w:t>
            </w:r>
          </w:p>
        </w:tc>
        <w:tc>
          <w:tcPr>
            <w:tcW w:w="125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jc w:val="center"/>
              <w:textAlignment w:val="center"/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jc w:val="center"/>
              <w:textAlignment w:val="center"/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627535817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jc w:val="center"/>
        </w:trPr>
        <w:tc>
          <w:tcPr>
            <w:tcW w:w="4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河西学院</w:t>
            </w:r>
          </w:p>
        </w:tc>
        <w:tc>
          <w:tcPr>
            <w:tcW w:w="5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jc w:val="center"/>
        </w:trPr>
        <w:tc>
          <w:tcPr>
            <w:tcW w:w="4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陇东学院</w:t>
            </w:r>
          </w:p>
        </w:tc>
        <w:tc>
          <w:tcPr>
            <w:tcW w:w="5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jc w:val="center"/>
        </w:trPr>
        <w:tc>
          <w:tcPr>
            <w:tcW w:w="4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甘肃民族师范学院</w:t>
            </w:r>
          </w:p>
        </w:tc>
        <w:tc>
          <w:tcPr>
            <w:tcW w:w="5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jc w:val="center"/>
        </w:trPr>
        <w:tc>
          <w:tcPr>
            <w:tcW w:w="4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兰州工业学院</w:t>
            </w:r>
          </w:p>
        </w:tc>
        <w:tc>
          <w:tcPr>
            <w:tcW w:w="5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jc w:val="center"/>
        </w:trPr>
        <w:tc>
          <w:tcPr>
            <w:tcW w:w="4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甘肃林业职业技术学院</w:t>
            </w:r>
          </w:p>
        </w:tc>
        <w:tc>
          <w:tcPr>
            <w:tcW w:w="5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jc w:val="center"/>
        </w:trPr>
        <w:tc>
          <w:tcPr>
            <w:tcW w:w="4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甘肃工业职业技术学院</w:t>
            </w:r>
          </w:p>
        </w:tc>
        <w:tc>
          <w:tcPr>
            <w:tcW w:w="5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jc w:val="center"/>
        </w:trPr>
        <w:tc>
          <w:tcPr>
            <w:tcW w:w="4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陇南师范高等专科学校</w:t>
            </w:r>
          </w:p>
        </w:tc>
        <w:tc>
          <w:tcPr>
            <w:tcW w:w="5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  <w:jc w:val="center"/>
        </w:trPr>
        <w:tc>
          <w:tcPr>
            <w:tcW w:w="4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兰州资源环境职业技术学院</w:t>
            </w:r>
          </w:p>
        </w:tc>
        <w:tc>
          <w:tcPr>
            <w:tcW w:w="5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jc w:val="center"/>
        </w:trPr>
        <w:tc>
          <w:tcPr>
            <w:tcW w:w="40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3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省社科院</w:t>
            </w:r>
          </w:p>
        </w:tc>
        <w:tc>
          <w:tcPr>
            <w:tcW w:w="5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二期八班</w:t>
            </w:r>
          </w:p>
        </w:tc>
        <w:tc>
          <w:tcPr>
            <w:tcW w:w="97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吴佳诺</w:t>
            </w:r>
          </w:p>
        </w:tc>
        <w:tc>
          <w:tcPr>
            <w:tcW w:w="211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ind w:left="241" w:hanging="241" w:hangingChars="100"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电话：</w:t>
            </w: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0931-8724586</w:t>
            </w:r>
          </w:p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QQ</w:t>
            </w:r>
            <w:r>
              <w:rPr>
                <w:rFonts w:hint="eastAsia" w:ascii="楷体" w:hAnsi="楷体" w:eastAsia="楷体" w:cs="楷体"/>
                <w:b/>
                <w:bCs/>
                <w:color w:val="000000" w:themeColor="text1"/>
                <w:kern w:val="0"/>
                <w:sz w:val="24"/>
                <w:lang w:eastAsia="zh-CN" w:bidi="ar"/>
                <w14:textFill>
                  <w14:solidFill>
                    <w14:schemeClr w14:val="tx1"/>
                  </w14:solidFill>
                </w14:textFill>
              </w:rPr>
              <w:t>：</w:t>
            </w: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1547128790</w:t>
            </w:r>
          </w:p>
        </w:tc>
        <w:tc>
          <w:tcPr>
            <w:tcW w:w="125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330269244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jc w:val="center"/>
        </w:trPr>
        <w:tc>
          <w:tcPr>
            <w:tcW w:w="4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省科学院</w:t>
            </w:r>
          </w:p>
        </w:tc>
        <w:tc>
          <w:tcPr>
            <w:tcW w:w="5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jc w:val="center"/>
        </w:trPr>
        <w:tc>
          <w:tcPr>
            <w:tcW w:w="4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敦煌研究院</w:t>
            </w:r>
          </w:p>
        </w:tc>
        <w:tc>
          <w:tcPr>
            <w:tcW w:w="5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jc w:val="center"/>
        </w:trPr>
        <w:tc>
          <w:tcPr>
            <w:tcW w:w="4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省农科院</w:t>
            </w:r>
          </w:p>
        </w:tc>
        <w:tc>
          <w:tcPr>
            <w:tcW w:w="5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jc w:val="center"/>
        </w:trPr>
        <w:tc>
          <w:tcPr>
            <w:tcW w:w="4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省自然能源研究所</w:t>
            </w:r>
          </w:p>
        </w:tc>
        <w:tc>
          <w:tcPr>
            <w:tcW w:w="5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jc w:val="center"/>
        </w:trPr>
        <w:tc>
          <w:tcPr>
            <w:tcW w:w="4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兰石集团</w:t>
            </w:r>
          </w:p>
        </w:tc>
        <w:tc>
          <w:tcPr>
            <w:tcW w:w="5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jc w:val="center"/>
        </w:trPr>
        <w:tc>
          <w:tcPr>
            <w:tcW w:w="4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省电投公司</w:t>
            </w:r>
          </w:p>
        </w:tc>
        <w:tc>
          <w:tcPr>
            <w:tcW w:w="5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jc w:val="center"/>
        </w:trPr>
        <w:tc>
          <w:tcPr>
            <w:tcW w:w="4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省国投公司</w:t>
            </w:r>
          </w:p>
        </w:tc>
        <w:tc>
          <w:tcPr>
            <w:tcW w:w="5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jc w:val="center"/>
        </w:trPr>
        <w:tc>
          <w:tcPr>
            <w:tcW w:w="4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省水投公司</w:t>
            </w:r>
          </w:p>
        </w:tc>
        <w:tc>
          <w:tcPr>
            <w:tcW w:w="5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jc w:val="center"/>
        </w:trPr>
        <w:tc>
          <w:tcPr>
            <w:tcW w:w="40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3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金川集团公司</w:t>
            </w:r>
          </w:p>
        </w:tc>
        <w:tc>
          <w:tcPr>
            <w:tcW w:w="57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二期九班</w:t>
            </w:r>
          </w:p>
        </w:tc>
        <w:tc>
          <w:tcPr>
            <w:tcW w:w="97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冯子鑫</w:t>
            </w:r>
          </w:p>
        </w:tc>
        <w:tc>
          <w:tcPr>
            <w:tcW w:w="211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ind w:left="241" w:hanging="241" w:hangingChars="100"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电话：</w:t>
            </w: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0931-4895870</w:t>
            </w:r>
          </w:p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QQ</w:t>
            </w:r>
            <w:r>
              <w:rPr>
                <w:rFonts w:hint="eastAsia" w:ascii="楷体" w:hAnsi="楷体" w:eastAsia="楷体" w:cs="楷体"/>
                <w:b/>
                <w:bCs/>
                <w:color w:val="000000" w:themeColor="text1"/>
                <w:kern w:val="0"/>
                <w:sz w:val="24"/>
                <w:lang w:eastAsia="zh-CN" w:bidi="ar"/>
                <w14:textFill>
                  <w14:solidFill>
                    <w14:schemeClr w14:val="tx1"/>
                  </w14:solidFill>
                </w14:textFill>
              </w:rPr>
              <w:t>：</w:t>
            </w: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837227587</w:t>
            </w:r>
          </w:p>
        </w:tc>
        <w:tc>
          <w:tcPr>
            <w:tcW w:w="125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627530620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  <w:jc w:val="center"/>
        </w:trPr>
        <w:tc>
          <w:tcPr>
            <w:tcW w:w="4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省建设投资集团</w:t>
            </w:r>
          </w:p>
        </w:tc>
        <w:tc>
          <w:tcPr>
            <w:tcW w:w="57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7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1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jc w:val="center"/>
        </w:trPr>
        <w:tc>
          <w:tcPr>
            <w:tcW w:w="4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省农信社联社</w:t>
            </w:r>
          </w:p>
        </w:tc>
        <w:tc>
          <w:tcPr>
            <w:tcW w:w="57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7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1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jc w:val="center"/>
        </w:trPr>
        <w:tc>
          <w:tcPr>
            <w:tcW w:w="4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靖远煤业公司</w:t>
            </w:r>
          </w:p>
        </w:tc>
        <w:tc>
          <w:tcPr>
            <w:tcW w:w="57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7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1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jc w:val="center"/>
        </w:trPr>
        <w:tc>
          <w:tcPr>
            <w:tcW w:w="4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窑街煤电公司</w:t>
            </w:r>
          </w:p>
        </w:tc>
        <w:tc>
          <w:tcPr>
            <w:tcW w:w="57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7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1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jc w:val="center"/>
        </w:trPr>
        <w:tc>
          <w:tcPr>
            <w:tcW w:w="4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甘肃银行</w:t>
            </w:r>
          </w:p>
        </w:tc>
        <w:tc>
          <w:tcPr>
            <w:tcW w:w="57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7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1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  <w:jc w:val="center"/>
        </w:trPr>
        <w:tc>
          <w:tcPr>
            <w:tcW w:w="4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中国铁塔甘肃省分公司</w:t>
            </w:r>
          </w:p>
        </w:tc>
        <w:tc>
          <w:tcPr>
            <w:tcW w:w="57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7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1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  <w:jc w:val="center"/>
        </w:trPr>
        <w:tc>
          <w:tcPr>
            <w:tcW w:w="40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省煤炭资源开发投资集团</w:t>
            </w:r>
          </w:p>
        </w:tc>
        <w:tc>
          <w:tcPr>
            <w:tcW w:w="57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7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1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jc w:val="center"/>
        </w:trPr>
        <w:tc>
          <w:tcPr>
            <w:tcW w:w="40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3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酒钢集团公司</w:t>
            </w:r>
          </w:p>
        </w:tc>
        <w:tc>
          <w:tcPr>
            <w:tcW w:w="5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二期</w:t>
            </w:r>
          </w:p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十班</w:t>
            </w:r>
          </w:p>
        </w:tc>
        <w:tc>
          <w:tcPr>
            <w:tcW w:w="97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任彩霞</w:t>
            </w:r>
          </w:p>
          <w:p>
            <w:pPr>
              <w:widowControl/>
              <w:jc w:val="center"/>
              <w:textAlignment w:val="center"/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eastAsia="zh-CN" w:bidi="ar"/>
                <w14:textFill>
                  <w14:solidFill>
                    <w14:schemeClr w14:val="tx1"/>
                  </w14:solidFill>
                </w14:textFill>
              </w:rPr>
              <w:t>冯子鑫</w:t>
            </w:r>
          </w:p>
        </w:tc>
        <w:tc>
          <w:tcPr>
            <w:tcW w:w="211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ind w:left="241" w:hanging="241" w:hangingChars="100"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电话：</w:t>
            </w: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0931-8724586</w:t>
            </w:r>
          </w:p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QQ</w:t>
            </w:r>
            <w:r>
              <w:rPr>
                <w:rFonts w:hint="eastAsia" w:ascii="楷体" w:hAnsi="楷体" w:eastAsia="楷体" w:cs="楷体"/>
                <w:b/>
                <w:bCs/>
                <w:color w:val="000000" w:themeColor="text1"/>
                <w:kern w:val="0"/>
                <w:sz w:val="24"/>
                <w:lang w:eastAsia="zh-CN" w:bidi="ar"/>
                <w14:textFill>
                  <w14:solidFill>
                    <w14:schemeClr w14:val="tx1"/>
                  </w14:solidFill>
                </w14:textFill>
              </w:rPr>
              <w:t>：</w:t>
            </w: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292517594</w:t>
            </w:r>
          </w:p>
        </w:tc>
        <w:tc>
          <w:tcPr>
            <w:tcW w:w="125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580045865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jc w:val="center"/>
        </w:trPr>
        <w:tc>
          <w:tcPr>
            <w:tcW w:w="4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甘肃物产集团公司</w:t>
            </w:r>
          </w:p>
        </w:tc>
        <w:tc>
          <w:tcPr>
            <w:tcW w:w="5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jc w:val="center"/>
        </w:trPr>
        <w:tc>
          <w:tcPr>
            <w:tcW w:w="4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甘肃能化投资集团</w:t>
            </w:r>
          </w:p>
        </w:tc>
        <w:tc>
          <w:tcPr>
            <w:tcW w:w="5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jc w:val="center"/>
        </w:trPr>
        <w:tc>
          <w:tcPr>
            <w:tcW w:w="4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省工交投资公司</w:t>
            </w:r>
          </w:p>
        </w:tc>
        <w:tc>
          <w:tcPr>
            <w:tcW w:w="5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jc w:val="center"/>
        </w:trPr>
        <w:tc>
          <w:tcPr>
            <w:tcW w:w="4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省招标咨询集团</w:t>
            </w:r>
          </w:p>
        </w:tc>
        <w:tc>
          <w:tcPr>
            <w:tcW w:w="5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  <w:jc w:val="center"/>
        </w:trPr>
        <w:tc>
          <w:tcPr>
            <w:tcW w:w="4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省建筑设计研究院有限公司</w:t>
            </w:r>
          </w:p>
        </w:tc>
        <w:tc>
          <w:tcPr>
            <w:tcW w:w="5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jc w:val="center"/>
        </w:trPr>
        <w:tc>
          <w:tcPr>
            <w:tcW w:w="4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铁路投资集团</w:t>
            </w:r>
          </w:p>
        </w:tc>
        <w:tc>
          <w:tcPr>
            <w:tcW w:w="5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  <w:jc w:val="center"/>
        </w:trPr>
        <w:tc>
          <w:tcPr>
            <w:tcW w:w="4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省水电勘测设计院有限责任公司</w:t>
            </w:r>
          </w:p>
        </w:tc>
        <w:tc>
          <w:tcPr>
            <w:tcW w:w="5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jc w:val="center"/>
        </w:trPr>
        <w:tc>
          <w:tcPr>
            <w:tcW w:w="4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甘肃药业投资集团</w:t>
            </w:r>
          </w:p>
        </w:tc>
        <w:tc>
          <w:tcPr>
            <w:tcW w:w="5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jc w:val="center"/>
        </w:trPr>
        <w:tc>
          <w:tcPr>
            <w:tcW w:w="40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11</w:t>
            </w:r>
          </w:p>
        </w:tc>
        <w:tc>
          <w:tcPr>
            <w:tcW w:w="3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白银集团公司</w:t>
            </w:r>
          </w:p>
        </w:tc>
        <w:tc>
          <w:tcPr>
            <w:tcW w:w="5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二期</w:t>
            </w:r>
          </w:p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十一班</w:t>
            </w:r>
          </w:p>
        </w:tc>
        <w:tc>
          <w:tcPr>
            <w:tcW w:w="97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吴敬琴</w:t>
            </w:r>
          </w:p>
        </w:tc>
        <w:tc>
          <w:tcPr>
            <w:tcW w:w="211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ind w:left="241" w:hanging="241" w:hangingChars="100"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电话：</w:t>
            </w: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0931-4637690</w:t>
            </w:r>
          </w:p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QQ</w:t>
            </w:r>
            <w:r>
              <w:rPr>
                <w:rFonts w:hint="eastAsia" w:ascii="楷体" w:hAnsi="楷体" w:eastAsia="楷体" w:cs="楷体"/>
                <w:b/>
                <w:bCs/>
                <w:color w:val="000000" w:themeColor="text1"/>
                <w:kern w:val="0"/>
                <w:sz w:val="24"/>
                <w:lang w:eastAsia="zh-CN" w:bidi="ar"/>
                <w14:textFill>
                  <w14:solidFill>
                    <w14:schemeClr w14:val="tx1"/>
                  </w14:solidFill>
                </w14:textFill>
              </w:rPr>
              <w:t>：</w:t>
            </w: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3152791682</w:t>
            </w:r>
          </w:p>
        </w:tc>
        <w:tc>
          <w:tcPr>
            <w:tcW w:w="125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718457630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jc w:val="center"/>
        </w:trPr>
        <w:tc>
          <w:tcPr>
            <w:tcW w:w="4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省公路航空旅游投资公司</w:t>
            </w:r>
          </w:p>
        </w:tc>
        <w:tc>
          <w:tcPr>
            <w:tcW w:w="5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jc w:val="center"/>
        </w:trPr>
        <w:tc>
          <w:tcPr>
            <w:tcW w:w="4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省城乡发展投资集团</w:t>
            </w:r>
          </w:p>
        </w:tc>
        <w:tc>
          <w:tcPr>
            <w:tcW w:w="5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jc w:val="center"/>
        </w:trPr>
        <w:tc>
          <w:tcPr>
            <w:tcW w:w="4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读者出版集团</w:t>
            </w:r>
          </w:p>
        </w:tc>
        <w:tc>
          <w:tcPr>
            <w:tcW w:w="5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jc w:val="center"/>
        </w:trPr>
        <w:tc>
          <w:tcPr>
            <w:tcW w:w="4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省广电网络股份有限公司</w:t>
            </w:r>
          </w:p>
        </w:tc>
        <w:tc>
          <w:tcPr>
            <w:tcW w:w="5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jc w:val="center"/>
        </w:trPr>
        <w:tc>
          <w:tcPr>
            <w:tcW w:w="4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甘肃演艺集团</w:t>
            </w:r>
          </w:p>
        </w:tc>
        <w:tc>
          <w:tcPr>
            <w:tcW w:w="5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jc w:val="center"/>
        </w:trPr>
        <w:tc>
          <w:tcPr>
            <w:tcW w:w="4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文化产业发展集团</w:t>
            </w:r>
          </w:p>
        </w:tc>
        <w:tc>
          <w:tcPr>
            <w:tcW w:w="5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jc w:val="center"/>
        </w:trPr>
        <w:tc>
          <w:tcPr>
            <w:tcW w:w="4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省民航机场集团</w:t>
            </w:r>
          </w:p>
        </w:tc>
        <w:tc>
          <w:tcPr>
            <w:tcW w:w="5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jc w:val="center"/>
        </w:trPr>
        <w:tc>
          <w:tcPr>
            <w:tcW w:w="4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省工程咨询集团</w:t>
            </w:r>
          </w:p>
        </w:tc>
        <w:tc>
          <w:tcPr>
            <w:tcW w:w="5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jc w:val="center"/>
        </w:trPr>
        <w:tc>
          <w:tcPr>
            <w:tcW w:w="4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甘肃金控集团</w:t>
            </w:r>
          </w:p>
        </w:tc>
        <w:tc>
          <w:tcPr>
            <w:tcW w:w="5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spacing w:line="600" w:lineRule="exact"/>
        <w:ind w:firstLine="640" w:firstLineChars="200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eastAsia="仿宋_GB2312"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  <w:t>本次培训通过甘肃干部网络学院（</w:t>
      </w:r>
      <w:r>
        <w:fldChar w:fldCharType="begin"/>
      </w:r>
      <w:r>
        <w:instrText xml:space="preserve"> HYPERLINK "http://www.gsgbpx.cn" </w:instrText>
      </w:r>
      <w:r>
        <w:fldChar w:fldCharType="separate"/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http://www.gsgbpx.cn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eastAsia="仿宋_GB2312"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  <w:t>）学习平台开展各项学习活动，请各位学员按期登录完成培训任务。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学习平台操作指南见</w:t>
      </w:r>
      <w:r>
        <w:rPr>
          <w:rFonts w:hint="eastAsia"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附件。</w:t>
      </w:r>
    </w:p>
    <w:p>
      <w:pPr>
        <w:spacing w:line="580" w:lineRule="exact"/>
        <w:ind w:firstLine="643" w:firstLineChars="200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客服电话：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0931-4895870、4637690、8178157</w:t>
      </w:r>
    </w:p>
    <w:p>
      <w:pPr>
        <w:pStyle w:val="22"/>
        <w:widowControl w:val="0"/>
        <w:spacing w:before="0" w:beforeAutospacing="0" w:after="0" w:afterAutospacing="0" w:line="576" w:lineRule="exact"/>
        <w:ind w:firstLine="640" w:firstLineChars="200"/>
        <w:jc w:val="both"/>
        <w:rPr>
          <w:rFonts w:ascii="仿宋_GB2312" w:hAnsi="仿宋_GB2312" w:eastAsia="仿宋_GB2312" w:cs="仿宋_GB2312"/>
          <w:color w:val="000000" w:themeColor="text1"/>
          <w:kern w:val="2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附件：甘肃干部网络学院学习平台操作指南</w:t>
      </w:r>
    </w:p>
    <w:p>
      <w:pPr>
        <w:spacing w:line="600" w:lineRule="exact"/>
        <w:ind w:firstLine="4960" w:firstLineChars="1550"/>
        <w:rPr>
          <w:rFonts w:eastAsia="仿宋_GB2312"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</w:pPr>
    </w:p>
    <w:p>
      <w:pPr>
        <w:spacing w:line="600" w:lineRule="exact"/>
        <w:ind w:firstLine="4960" w:firstLineChars="1550"/>
        <w:rPr>
          <w:rFonts w:eastAsia="仿宋_GB2312"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</w:pPr>
    </w:p>
    <w:p>
      <w:pPr>
        <w:spacing w:line="600" w:lineRule="exact"/>
        <w:ind w:firstLine="4960" w:firstLineChars="1550"/>
        <w:rPr>
          <w:rFonts w:eastAsia="仿宋_GB2312"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</w:pPr>
    </w:p>
    <w:p>
      <w:pPr>
        <w:spacing w:line="600" w:lineRule="exact"/>
        <w:ind w:firstLine="5440" w:firstLineChars="1700"/>
        <w:jc w:val="left"/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eastAsia="仿宋_GB2312"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  <w:t>甘肃干部网络学院</w:t>
      </w:r>
    </w:p>
    <w:p>
      <w:pPr>
        <w:spacing w:line="600" w:lineRule="exact"/>
        <w:ind w:right="160" w:firstLine="640" w:firstLineChars="200"/>
        <w:jc w:val="center"/>
        <w:rPr>
          <w:color w:val="000000" w:themeColor="text1"/>
          <w:w w:val="90"/>
          <w:sz w:val="15"/>
          <w:szCs w:val="15"/>
          <w14:textFill>
            <w14:solidFill>
              <w14:schemeClr w14:val="tx1"/>
            </w14:solidFill>
          </w14:textFill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numberInDash"/>
          <w:cols w:space="720" w:num="1"/>
          <w:docGrid w:type="lines" w:linePitch="312" w:charSpace="0"/>
        </w:sectPr>
      </w:pPr>
      <w:r>
        <w:rPr>
          <w:rFonts w:hint="eastAsia" w:eastAsia="仿宋_GB2312"/>
          <w:color w:val="000000" w:themeColor="text1"/>
          <w:sz w:val="32"/>
          <w:szCs w:val="30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          </w:t>
      </w:r>
      <w:r>
        <w:rPr>
          <w:rFonts w:hint="eastAsia" w:eastAsia="仿宋_GB2312"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  <w:t>2019年</w:t>
      </w:r>
      <w:r>
        <w:rPr>
          <w:rFonts w:hint="eastAsia" w:eastAsia="仿宋_GB2312"/>
          <w:color w:val="000000" w:themeColor="text1"/>
          <w:sz w:val="32"/>
          <w:szCs w:val="30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hint="eastAsia" w:eastAsia="仿宋_GB2312"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  <w:t>月</w:t>
      </w:r>
      <w:r>
        <w:rPr>
          <w:rFonts w:hint="eastAsia" w:eastAsia="仿宋_GB2312"/>
          <w:color w:val="000000" w:themeColor="text1"/>
          <w:sz w:val="32"/>
          <w:szCs w:val="30"/>
          <w:lang w:val="en-US" w:eastAsia="zh-CN"/>
          <w14:textFill>
            <w14:solidFill>
              <w14:schemeClr w14:val="tx1"/>
            </w14:solidFill>
          </w14:textFill>
        </w:rPr>
        <w:t>20</w:t>
      </w:r>
      <w:r>
        <w:rPr>
          <w:rFonts w:hint="eastAsia" w:eastAsia="仿宋_GB2312"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  <w:t>日</w:t>
      </w:r>
    </w:p>
    <w:p>
      <w:pPr>
        <w:spacing w:line="600" w:lineRule="exact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附件：</w:t>
      </w:r>
    </w:p>
    <w:p>
      <w:pPr>
        <w:spacing w:line="760" w:lineRule="exact"/>
        <w:jc w:val="center"/>
        <w:rPr>
          <w:rFonts w:hint="eastAsia" w:ascii="方正小标宋简体" w:hAnsi="华文中宋" w:eastAsia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>
      <w:pPr>
        <w:spacing w:line="760" w:lineRule="exact"/>
        <w:jc w:val="center"/>
        <w:rPr>
          <w:rFonts w:ascii="方正小标宋简体" w:hAnsi="华文中宋" w:eastAsia="方正小标宋简体"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华文中宋" w:eastAsia="方正小标宋简体"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  <w:t>甘肃干部网络学院学习平台使用指南</w:t>
      </w:r>
    </w:p>
    <w:p>
      <w:pPr>
        <w:spacing w:line="580" w:lineRule="exact"/>
        <w:ind w:firstLine="320" w:firstLineChars="100"/>
        <w:rPr>
          <w:rFonts w:hint="eastAsia" w:ascii="黑体" w:hAnsi="黑体" w:eastAsia="黑体" w:cs="黑体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580" w:lineRule="exact"/>
        <w:ind w:firstLine="640" w:firstLineChars="200"/>
        <w:rPr>
          <w:rFonts w:hint="eastAsia" w:ascii="仿宋_GB2312" w:eastAsia="仿宋_GB2312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127635</wp:posOffset>
                </wp:positionH>
                <wp:positionV relativeFrom="paragraph">
                  <wp:posOffset>146685</wp:posOffset>
                </wp:positionV>
                <wp:extent cx="219075" cy="190500"/>
                <wp:effectExtent l="12700" t="12700" r="15875" b="25400"/>
                <wp:wrapNone/>
                <wp:docPr id="74" name="五角星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80160" y="2775585"/>
                          <a:ext cx="219075" cy="1905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10.05pt;margin-top:11.55pt;height:15pt;width:17.25pt;z-index:251694080;v-text-anchor:middle;mso-width-relative:page;mso-height-relative:page;" fillcolor="#FFFF00" filled="t" stroked="t" coordsize="219075,190500" o:gfxdata="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BUGJ/3&#10;1QAAAAcBAAAPAAAAAAAAAAEAIAAAACIAAABkcnMvZG93bnJldi54bWxQSwECFAAUAAAACACHTuJA&#10;xj4Dpl0CAACgBAAADgAAAAAAAAABACAAAAAkAQAAZHJzL2Uyb0RvYy54bWxQSwUGAAAAAAYABgBZ&#10;AQAA8wUAAAAA&#10;" path="m0,72764l83679,72764,109537,0,135395,72764,219074,72764,151376,117734,177235,190499,109537,145528,41839,190499,67698,117734xe">
                <v:path o:connectlocs="109537,0;0,72764;41839,190499;177235,190499;219074,72764" o:connectangles="247,164,82,82,0"/>
                <v:fill on="t" focussize="0,0"/>
                <v:stroke weight="2pt" color="#FF0000 [3204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注意事项</w:t>
      </w:r>
      <w:r>
        <w:rPr>
          <w:rFonts w:hint="eastAsia" w:ascii="仿宋_GB2312" w:eastAsia="仿宋_GB2312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：</w:t>
      </w:r>
    </w:p>
    <w:p>
      <w:pPr>
        <w:spacing w:line="580" w:lineRule="exact"/>
        <w:ind w:firstLine="640" w:firstLineChars="200"/>
        <w:rPr>
          <w:rFonts w:ascii="仿宋_GB2312" w:eastAsia="仿宋_GB2312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1.操作系统：Windows 2000/2003/XP以上系统;</w:t>
      </w:r>
    </w:p>
    <w:p>
      <w:pPr>
        <w:spacing w:line="580" w:lineRule="exact"/>
        <w:ind w:firstLine="640" w:firstLineChars="200"/>
        <w:rPr>
          <w:rFonts w:ascii="仿宋_GB2312" w:eastAsia="仿宋_GB2312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1552575</wp:posOffset>
            </wp:positionH>
            <wp:positionV relativeFrom="paragraph">
              <wp:posOffset>57785</wp:posOffset>
            </wp:positionV>
            <wp:extent cx="476250" cy="330200"/>
            <wp:effectExtent l="0" t="0" r="0" b="12700"/>
            <wp:wrapTight wrapText="bothSides">
              <wp:wrapPolygon>
                <wp:start x="0" y="0"/>
                <wp:lineTo x="0" y="20603"/>
                <wp:lineTo x="20736" y="20603"/>
                <wp:lineTo x="20736" y="0"/>
                <wp:lineTo x="0" y="0"/>
              </wp:wrapPolygon>
            </wp:wrapTight>
            <wp:docPr id="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33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2.务必使用微软IE浏览器</w:t>
      </w:r>
      <w:r>
        <w:rPr>
          <w:rFonts w:hint="eastAsia" w:ascii="仿宋_GB2312" w:eastAsia="仿宋_GB2312"/>
          <w:b w:val="0"/>
          <w:bCs w:val="0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并添加兼容性视图</w:t>
      </w:r>
      <w:r>
        <w:rPr>
          <w:rFonts w:hint="eastAsia" w:ascii="仿宋_GB2312" w:eastAsia="仿宋_GB2312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：目前平台仅支持浏览器IE6-IE10，在使用平台前，请先确认您的电脑上是否安装IE6-IE10之间任何一个版本;</w:t>
      </w:r>
    </w:p>
    <w:p>
      <w:pPr>
        <w:spacing w:line="580" w:lineRule="exact"/>
        <w:ind w:firstLine="640" w:firstLineChars="200"/>
        <w:rPr>
          <w:rFonts w:ascii="仿宋_GB2312" w:eastAsia="仿宋_GB2312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3.推荐屏幕分辨率：1024*768;</w:t>
      </w:r>
    </w:p>
    <w:p>
      <w:pPr>
        <w:spacing w:line="580" w:lineRule="exact"/>
        <w:ind w:firstLine="640" w:firstLineChars="200"/>
        <w:rPr>
          <w:rFonts w:hint="eastAsia" w:ascii="仿宋_GB2312" w:eastAsia="仿宋_GB2312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4.播放器：Windows Media Player9.0以上版本；</w:t>
      </w:r>
    </w:p>
    <w:p>
      <w:pPr>
        <w:spacing w:line="580" w:lineRule="exact"/>
        <w:ind w:firstLine="640" w:firstLineChars="200"/>
        <w:rPr>
          <w:rFonts w:hint="eastAsia" w:ascii="仿宋_GB2312" w:eastAsia="仿宋_GB2312"/>
          <w:b w:val="0"/>
          <w:bCs w:val="0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5.学员如遇</w:t>
      </w:r>
      <w:r>
        <w:rPr>
          <w:rFonts w:hint="eastAsia"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“用户名不存在”</w:t>
      </w:r>
      <w:r>
        <w:rPr>
          <w:rFonts w:hint="eastAsia" w:ascii="仿宋_GB2312" w:eastAsia="仿宋_GB2312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“密码错误”</w:t>
      </w:r>
      <w:r>
        <w:rPr>
          <w:rFonts w:hint="eastAsia" w:ascii="仿宋_GB2312" w:eastAsia="仿宋_GB2312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等账号无法登陆情况，请及时联系班主任或拨打支持服务电话以免耽误学习进度</w:t>
      </w:r>
      <w:r>
        <w:rPr>
          <w:rFonts w:hint="eastAsia" w:ascii="仿宋_GB2312" w:eastAsia="仿宋_GB2312"/>
          <w:b w:val="0"/>
          <w:bCs w:val="0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；</w:t>
      </w:r>
    </w:p>
    <w:p>
      <w:pPr>
        <w:spacing w:line="580" w:lineRule="exact"/>
        <w:ind w:firstLine="64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6.</w:t>
      </w:r>
      <w:r>
        <w:rPr>
          <w:rFonts w:hint="eastAsia" w:ascii="仿宋_GB2312" w:eastAsia="仿宋_GB2312"/>
          <w:b w:val="0"/>
          <w:bCs w:val="0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兼容性视图添加方式：</w:t>
      </w:r>
      <w:r>
        <w:rPr>
          <w:rFonts w:hint="eastAsia" w:ascii="仿宋_GB2312" w:eastAsia="仿宋_GB2312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仿宋_GB2312" w:eastAsia="仿宋_GB2312"/>
          <w:b w:val="0"/>
          <w:bCs w:val="0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浏览器</w:t>
      </w:r>
      <w:r>
        <w:rPr>
          <w:rFonts w:hint="eastAsia" w:ascii="仿宋_GB2312" w:eastAsia="仿宋_GB2312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工具栏</w:t>
      </w:r>
      <w:r>
        <w:rPr>
          <w:rFonts w:hint="eastAsia" w:ascii="仿宋_GB2312" w:eastAsia="仿宋_GB2312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仿宋_GB2312" w:eastAsia="仿宋_GB2312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，选择</w:t>
      </w:r>
      <w:r>
        <w:rPr>
          <w:rFonts w:hint="eastAsia" w:ascii="仿宋_GB2312" w:eastAsia="仿宋_GB2312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兼容性视图</w:t>
      </w:r>
      <w:r>
        <w:rPr>
          <w:rFonts w:hint="eastAsia" w:ascii="仿宋_GB2312" w:eastAsia="仿宋_GB2312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仿宋_GB2312" w:eastAsia="仿宋_GB2312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，将</w:t>
      </w:r>
      <w:r>
        <w:rPr>
          <w:rFonts w:hint="eastAsia" w:ascii="仿宋_GB2312" w:eastAsia="仿宋_GB2312"/>
          <w:b w:val="0"/>
          <w:bCs w:val="0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学院</w:t>
      </w:r>
      <w:r>
        <w:rPr>
          <w:rFonts w:hint="eastAsia" w:ascii="仿宋_GB2312" w:eastAsia="仿宋_GB2312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网址添加</w:t>
      </w:r>
      <w:r>
        <w:rPr>
          <w:rFonts w:hint="eastAsia" w:ascii="仿宋_GB2312" w:eastAsia="仿宋_GB2312"/>
          <w:b w:val="0"/>
          <w:bCs w:val="0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到</w:t>
      </w:r>
      <w:r>
        <w:rPr>
          <w:rFonts w:hint="eastAsia" w:ascii="仿宋_GB2312" w:eastAsia="仿宋_GB2312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兼容性视图；</w:t>
      </w:r>
      <w: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795020</wp:posOffset>
            </wp:positionV>
            <wp:extent cx="5155565" cy="2108200"/>
            <wp:effectExtent l="9525" t="9525" r="73660" b="15875"/>
            <wp:wrapTight wrapText="bothSides">
              <wp:wrapPolygon>
                <wp:start x="-40" y="-98"/>
                <wp:lineTo x="-40" y="21567"/>
                <wp:lineTo x="21589" y="21567"/>
                <wp:lineTo x="21589" y="-98"/>
                <wp:lineTo x="-40" y="-98"/>
              </wp:wrapPolygon>
            </wp:wrapTight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rcRect r="2169"/>
                    <a:stretch>
                      <a:fillRect/>
                    </a:stretch>
                  </pic:blipFill>
                  <pic:spPr>
                    <a:xfrm>
                      <a:off x="0" y="0"/>
                      <a:ext cx="5155565" cy="2108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spacing w:line="580" w:lineRule="exact"/>
        <w:ind w:firstLine="640" w:firstLineChars="200"/>
        <w:rPr>
          <w:rFonts w:ascii="宋体" w:hAnsi="宋体" w:cs="宋体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b w:val="0"/>
          <w:bCs w:val="0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7.第一次打开培训网页，若出现</w:t>
      </w:r>
      <w:r>
        <w:rPr>
          <w:rFonts w:hint="eastAsia" w:ascii="仿宋_GB2312" w:eastAsia="仿宋_GB2312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“网页运行加载项”</w:t>
      </w:r>
      <w:r>
        <w:rPr>
          <w:rFonts w:hint="eastAsia" w:ascii="仿宋_GB2312" w:eastAsia="仿宋_GB2312"/>
          <w:b w:val="0"/>
          <w:bCs w:val="0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请点击允许并查看必要控件是否齐全。</w:t>
      </w:r>
    </w:p>
    <w:p>
      <w:pPr>
        <w:widowControl/>
        <w:jc w:val="left"/>
        <w:rPr>
          <w:rFonts w:ascii="宋体" w:hAnsi="宋体" w:cs="宋体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101590" cy="3139440"/>
            <wp:effectExtent l="9525" t="9525" r="13335" b="13335"/>
            <wp:docPr id="7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" descr="IMG_256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l="8621" r="5555" b="-1395"/>
                    <a:stretch>
                      <a:fillRect/>
                    </a:stretch>
                  </pic:blipFill>
                  <pic:spPr>
                    <a:xfrm>
                      <a:off x="0" y="0"/>
                      <a:ext cx="5101590" cy="31394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640" w:firstLineChars="200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所用电脑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如未安装必备软件，</w:t>
      </w:r>
      <w:r>
        <w:rPr>
          <w:rFonts w:hint="eastAsia" w:ascii="仿宋_GB2312" w:eastAsia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可点击用户登录下方软件名称进行安装。</w:t>
      </w:r>
    </w:p>
    <w:p>
      <w:pPr>
        <w:widowControl/>
        <w:jc w:val="left"/>
        <w:rPr>
          <w:rFonts w:ascii="宋体" w:hAnsi="宋体" w:cs="宋体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52085" cy="2611120"/>
            <wp:effectExtent l="9525" t="9525" r="15240" b="27305"/>
            <wp:docPr id="7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" descr="IMG_256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r="23944" b="-2646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6111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cs="宋体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</w:pPr>
    </w:p>
    <w:p>
      <w:pPr>
        <w:pStyle w:val="21"/>
        <w:numPr>
          <w:ilvl w:val="0"/>
          <w:numId w:val="6"/>
        </w:numPr>
        <w:ind w:right="210" w:firstLine="640" w:firstLineChars="200"/>
        <w:rPr>
          <w:rFonts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cs="黑体"/>
          <w:color w:val="000000" w:themeColor="text1"/>
          <w14:textFill>
            <w14:solidFill>
              <w14:schemeClr w14:val="tx1"/>
            </w14:solidFill>
          </w14:textFill>
        </w:rPr>
        <w:t>PC端操作指南</w:t>
      </w:r>
    </w:p>
    <w:p>
      <w:pPr>
        <w:spacing w:line="580" w:lineRule="exact"/>
        <w:ind w:firstLine="643" w:firstLineChars="200"/>
        <w:rPr>
          <w:rFonts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1.登录系统</w:t>
      </w:r>
    </w:p>
    <w:p>
      <w:pPr>
        <w:spacing w:line="580" w:lineRule="exact"/>
        <w:ind w:firstLine="640" w:firstLineChars="200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请在浏览器地址栏中输入网址：</w:t>
      </w:r>
      <w:r>
        <w:fldChar w:fldCharType="begin"/>
      </w:r>
      <w:r>
        <w:instrText xml:space="preserve"> HYPERLINK "http://www.gsgbpx.cn" </w:instrText>
      </w:r>
      <w:r>
        <w:fldChar w:fldCharType="separate"/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http://www.gsgbpx.cn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，然后在登录区域内输入用户名及密码，用户登录规则为用户名：</w:t>
      </w:r>
      <w:r>
        <w:rPr>
          <w:rFonts w:hint="eastAsia"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个人中文名字+8位出生年月日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，初始密码：</w:t>
      </w:r>
      <w:r>
        <w:rPr>
          <w:rFonts w:hint="eastAsia"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1111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（例如，参学干部张三，出生于1978年4月6日，那么他的用户名：</w:t>
      </w:r>
      <w:r>
        <w:rPr>
          <w:rFonts w:hint="eastAsia"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张三19780406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，初始密码：</w:t>
      </w:r>
      <w:r>
        <w:rPr>
          <w:rFonts w:hint="eastAsia"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1111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），点击“</w:t>
      </w:r>
      <w:r>
        <w:rPr>
          <w:rFonts w:hint="eastAsia"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登录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”按钮即可进入平台。登陆成功之后，开始培训学习。</w:t>
      </w:r>
    </w:p>
    <w:p>
      <w:pPr>
        <w:widowControl/>
        <w:jc w:val="center"/>
        <w:rPr>
          <w:rFonts w:ascii="仿宋_GB2312" w:hAnsi="宋体" w:eastAsia="仿宋_GB2312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宋体" w:eastAsia="仿宋_GB2312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40020" cy="3391535"/>
            <wp:effectExtent l="9525" t="9525" r="27305" b="27940"/>
            <wp:docPr id="1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9" descr="IMG_25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51" t="1028" r="1389"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33915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643" w:firstLineChars="200"/>
        <w:rPr>
          <w:rFonts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2.诚信协议书签订</w:t>
      </w:r>
    </w:p>
    <w:p>
      <w:pPr>
        <w:spacing w:line="580" w:lineRule="exact"/>
        <w:ind w:firstLine="640" w:firstLineChars="200"/>
        <w:rPr>
          <w:rFonts w:ascii="仿宋_GB2312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首次登陆成功后，学员首先需要阅读并同意甘肃干部网络学院培训班学习诚信协议书，点击“</w:t>
      </w:r>
      <w:r>
        <w:rPr>
          <w:rFonts w:hint="eastAsia"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确认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”后进入学习班选择页面。</w:t>
      </w:r>
    </w:p>
    <w:p>
      <w:pPr>
        <w:widowControl/>
        <w:jc w:val="center"/>
        <w:rPr>
          <w:rFonts w:ascii="仿宋_GB2312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_GB2312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12080" cy="2430145"/>
            <wp:effectExtent l="9525" t="9525" r="17145" b="17780"/>
            <wp:docPr id="17" name="图片 17" descr="承诺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承诺书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 l="-196" r="-196"/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24301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643" w:firstLineChars="200"/>
        <w:rPr>
          <w:rFonts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3.密码修改</w:t>
      </w:r>
    </w:p>
    <w:p>
      <w:pPr>
        <w:spacing w:line="580" w:lineRule="exact"/>
        <w:ind w:firstLine="640" w:firstLineChars="200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进入网站首页，点击进入“</w:t>
      </w:r>
      <w:r>
        <w:rPr>
          <w:rFonts w:hint="eastAsia"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个人档案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”。</w:t>
      </w:r>
    </w:p>
    <w:p>
      <w:pPr>
        <w:widowControl/>
        <w:jc w:val="center"/>
        <w:rPr>
          <w:rFonts w:ascii="仿宋_GB2312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175250" cy="1123950"/>
            <wp:effectExtent l="9525" t="9525" r="15875" b="9525"/>
            <wp:docPr id="5" name="图片 5" descr="培训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培训首页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t="61547" r="3148"/>
                    <a:stretch>
                      <a:fillRect/>
                    </a:stretch>
                  </pic:blipFill>
                  <pic:spPr>
                    <a:xfrm>
                      <a:off x="0" y="0"/>
                      <a:ext cx="5175250" cy="1123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640" w:firstLineChars="200"/>
        <w:rPr>
          <w:rFonts w:ascii="仿宋_GB2312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点击“</w:t>
      </w:r>
      <w:r>
        <w:rPr>
          <w:rFonts w:hint="eastAsia"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修改密码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”，可以进行密码修改。为了您的个人信息安全，请首次登陆后及时修改密码。</w:t>
      </w:r>
    </w:p>
    <w:p>
      <w:pPr>
        <w:widowControl/>
        <w:jc w:val="center"/>
        <w:rPr>
          <w:rFonts w:ascii="仿宋_GB2312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192395" cy="2310130"/>
            <wp:effectExtent l="9525" t="9525" r="17780" b="23495"/>
            <wp:docPr id="11" name="图片 11" descr="修改密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修改密码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l="1085" r="361"/>
                    <a:stretch>
                      <a:fillRect/>
                    </a:stretch>
                  </pic:blipFill>
                  <pic:spPr>
                    <a:xfrm>
                      <a:off x="0" y="0"/>
                      <a:ext cx="5192395" cy="23101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643" w:firstLineChars="200"/>
        <w:rPr>
          <w:rFonts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4.进入培训班学习</w:t>
      </w:r>
    </w:p>
    <w:p>
      <w:pPr>
        <w:spacing w:line="580" w:lineRule="exact"/>
        <w:ind w:firstLine="640" w:firstLineChars="200"/>
        <w:rPr>
          <w:rFonts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点击进入我的学习中心，在学习班选择自己的专题班点击“</w:t>
      </w:r>
      <w:r>
        <w:rPr>
          <w:rFonts w:hint="eastAsia"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进入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”后进入相应学习班，并列出课程列表</w:t>
      </w:r>
      <w:r>
        <w:rPr>
          <w:rFonts w:hint="eastAsia"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</w:t>
      </w:r>
    </w:p>
    <w:p>
      <w:pPr>
        <w:jc w:val="center"/>
        <w:rPr>
          <w:rFonts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50180" cy="1741805"/>
            <wp:effectExtent l="9525" t="9525" r="17145" b="20320"/>
            <wp:docPr id="24" name="图片 24" descr="QQ截图20180316165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QQ截图20180316165149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 l="2785" r="2785" b="19237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17418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640" w:firstLineChars="200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之后每次登录进入学员平台后，会出现如下页面：</w:t>
      </w:r>
    </w:p>
    <w:p>
      <w:pPr>
        <w:jc w:val="center"/>
        <w:rPr>
          <w:rFonts w:ascii="仿宋_GB2312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_GB2312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36845" cy="2067560"/>
            <wp:effectExtent l="9525" t="9525" r="11430" b="18415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206815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640" w:firstLineChars="200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通过点击“</w:t>
      </w:r>
      <w:r>
        <w:rPr>
          <w:rFonts w:hint="eastAsia"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课程学习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”、“</w:t>
      </w:r>
      <w:r>
        <w:rPr>
          <w:rFonts w:hint="eastAsia"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主题活动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”、“</w:t>
      </w:r>
      <w:r>
        <w:rPr>
          <w:rFonts w:hint="eastAsia"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研修论文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”、“</w:t>
      </w:r>
      <w:r>
        <w:rPr>
          <w:rFonts w:hint="eastAsia"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结业考试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”等模块按钮进入相应的学习模块。</w:t>
      </w:r>
    </w:p>
    <w:p>
      <w:pPr>
        <w:spacing w:line="580" w:lineRule="exact"/>
        <w:ind w:firstLine="643" w:firstLineChars="200"/>
        <w:rPr>
          <w:rFonts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5.课程学习</w:t>
      </w:r>
    </w:p>
    <w:p>
      <w:pPr>
        <w:spacing w:line="580" w:lineRule="exact"/>
        <w:ind w:firstLine="643" w:firstLineChars="200"/>
        <w:rPr>
          <w:rFonts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（1）课程分类：</w:t>
      </w:r>
    </w:p>
    <w:p>
      <w:pPr>
        <w:spacing w:line="580" w:lineRule="exact"/>
        <w:ind w:firstLine="640" w:firstLineChars="200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从学习类型分：必修课程、选修课程；</w:t>
      </w:r>
    </w:p>
    <w:p>
      <w:pPr>
        <w:spacing w:line="580" w:lineRule="exact"/>
        <w:ind w:firstLine="640" w:firstLineChars="200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从学习状态分：全部课程、已完成课程和未完成课程；</w:t>
      </w:r>
    </w:p>
    <w:p>
      <w:pPr>
        <w:spacing w:line="580" w:lineRule="exact"/>
        <w:ind w:firstLine="640" w:firstLineChars="200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从课件形式分：三分屏课件、Flash课件、单视频课程和微课程。</w:t>
      </w:r>
    </w:p>
    <w:p>
      <w:pPr>
        <w:spacing w:line="580" w:lineRule="exact"/>
        <w:ind w:firstLine="640" w:firstLineChars="200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学员也可通过课程列表或搜索功能精确地找到您需要的课程，来进行课程学习。</w:t>
      </w:r>
    </w:p>
    <w:p>
      <w:pPr>
        <w:rPr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5100" cy="2407285"/>
            <wp:effectExtent l="9525" t="9525" r="22225" b="21590"/>
            <wp:docPr id="61" name="图片 6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 l="234" r="1853" b="14839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24072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643" w:firstLineChars="200"/>
        <w:rPr>
          <w:rFonts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（2）观看课程</w:t>
      </w:r>
    </w:p>
    <w:p>
      <w:pPr>
        <w:spacing w:line="580" w:lineRule="exact"/>
        <w:ind w:firstLine="640" w:firstLineChars="200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1732915</wp:posOffset>
            </wp:positionH>
            <wp:positionV relativeFrom="paragraph">
              <wp:posOffset>-8255</wp:posOffset>
            </wp:positionV>
            <wp:extent cx="361315" cy="318770"/>
            <wp:effectExtent l="0" t="0" r="635" b="5080"/>
            <wp:wrapNone/>
            <wp:docPr id="1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315" cy="31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点击播放按钮     ，进入课程学习，就会弹出课程播放页面。</w:t>
      </w:r>
    </w:p>
    <w:p>
      <w:pPr>
        <w:rPr>
          <w:rFonts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33670" cy="1451610"/>
            <wp:effectExtent l="9525" t="9525" r="14605" b="24765"/>
            <wp:docPr id="62" name="图片 6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2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rcRect t="40635" r="1445" b="28007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14516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643" w:firstLineChars="200"/>
        <w:rPr>
          <w:rFonts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（3）查看学习进度</w:t>
      </w:r>
    </w:p>
    <w:p>
      <w:pPr>
        <w:spacing w:line="580" w:lineRule="exact"/>
        <w:ind w:firstLine="640" w:firstLineChars="200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在课程列表页，课程时长为课程实际时长，以“时：分：秒”形式呈现，学习时长为该门课程的累积学习时间，以百分比形式呈现，课程学习进度达到100%，刷新页面即可获得该门课学时。其中，根据培训班不同要求部分课程附带随堂考试，在学习进度达到100%后，通过相应随学考试方可获得该门课学时。</w:t>
      </w:r>
    </w:p>
    <w:p>
      <w:pPr>
        <w:widowControl/>
        <w:rPr>
          <w:rFonts w:ascii="仿宋_GB2312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_GB2312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57165" cy="2262505"/>
            <wp:effectExtent l="9525" t="9525" r="10160" b="13970"/>
            <wp:docPr id="22" name="图片 22" descr="进度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进度条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rcRect b="12521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22625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spacing w:line="580" w:lineRule="exact"/>
        <w:ind w:firstLine="643" w:firstLineChars="200"/>
        <w:rPr>
          <w:rFonts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课程评价</w:t>
      </w:r>
    </w:p>
    <w:p>
      <w:pPr>
        <w:spacing w:line="580" w:lineRule="exact"/>
        <w:ind w:firstLine="640" w:firstLineChars="200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学习完课程后，每门课程均设有“</w:t>
      </w:r>
      <w:r>
        <w:rPr>
          <w:rFonts w:hint="eastAsia"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课程评价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”模块，学员可在课程学习结束后针对课程内容、课件类型等进行评价反馈，也可进行相互交流。</w:t>
      </w:r>
    </w:p>
    <w:p>
      <w:pPr>
        <w:widowControl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9865" cy="1964690"/>
            <wp:effectExtent l="9525" t="9525" r="16510" b="26035"/>
            <wp:docPr id="33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" descr="IMG_256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rcRect t="14171" b="1275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646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643" w:firstLineChars="200"/>
        <w:rPr>
          <w:rFonts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（5）课程超市</w:t>
      </w:r>
    </w:p>
    <w:p>
      <w:pPr>
        <w:spacing w:line="580" w:lineRule="exact"/>
        <w:ind w:firstLine="640" w:firstLineChars="200"/>
        <w:rPr>
          <w:rFonts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在学完对应专题班的</w:t>
      </w:r>
      <w:r>
        <w:rPr>
          <w:rFonts w:hint="eastAsia"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必修课程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与</w:t>
      </w:r>
      <w:r>
        <w:rPr>
          <w:rFonts w:hint="eastAsia"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选修课程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后，可以根据自身需求在课程超市进行学习。</w:t>
      </w:r>
    </w:p>
    <w:p>
      <w:pPr>
        <w:widowControl/>
        <w:jc w:val="left"/>
        <w:rPr>
          <w:rFonts w:ascii="宋体" w:hAnsi="宋体" w:cs="宋体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9545" cy="1591310"/>
            <wp:effectExtent l="9525" t="9525" r="17780" b="18415"/>
            <wp:docPr id="37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5" descr="IMG_256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rcRect b="27708"/>
                    <a:stretch>
                      <a:fillRect/>
                    </a:stretch>
                  </pic:blipFill>
                  <pic:spPr>
                    <a:xfrm>
                      <a:off x="0" y="0"/>
                      <a:ext cx="5249545" cy="15913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643" w:firstLineChars="200"/>
        <w:rPr>
          <w:rFonts w:ascii="宋体" w:hAnsi="宋体" w:cs="宋体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注：课程超市所学课程，不计入专题班培训课程，也不可替代专题班学时。</w:t>
      </w:r>
    </w:p>
    <w:p>
      <w:pPr>
        <w:spacing w:line="580" w:lineRule="exact"/>
        <w:ind w:firstLine="643" w:firstLineChars="200"/>
        <w:rPr>
          <w:rFonts w:hint="eastAsia"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6.</w:t>
      </w:r>
      <w:r>
        <w:rPr>
          <w:rFonts w:hint="eastAsia"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随学随考</w:t>
      </w:r>
    </w:p>
    <w:p>
      <w:pPr>
        <w:spacing w:line="580" w:lineRule="exact"/>
        <w:ind w:firstLine="640" w:firstLineChars="200"/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随学随考是指以一门课程为单位进行一次考试，课程学习进度达到</w:t>
      </w:r>
      <w:r>
        <w:rPr>
          <w:rFonts w:hint="eastAsia"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100%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且通过考试方可获得该门课学时的考试形式。</w:t>
      </w:r>
    </w:p>
    <w:p>
      <w:pPr>
        <w:spacing w:line="580" w:lineRule="exact"/>
        <w:ind w:firstLine="420" w:firstLineChars="200"/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113665</wp:posOffset>
            </wp:positionV>
            <wp:extent cx="5244465" cy="1739900"/>
            <wp:effectExtent l="9525" t="9525" r="60960" b="22225"/>
            <wp:wrapSquare wrapText="bothSides"/>
            <wp:docPr id="6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rcRect t="15734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1739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课程学习进度达到</w:t>
      </w:r>
      <w:r>
        <w:rPr>
          <w:rFonts w:hint="eastAsia"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100%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后，点击课程右方的“</w:t>
      </w:r>
      <w:r>
        <w:rPr>
          <w:rFonts w:hint="eastAsia" w:ascii="仿宋_GB2312" w:eastAsia="仿宋_GB2312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进入考试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”按钮进行随学考试。</w:t>
      </w:r>
      <w: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68580</wp:posOffset>
            </wp:positionV>
            <wp:extent cx="5289550" cy="2686685"/>
            <wp:effectExtent l="9525" t="9525" r="15875" b="27940"/>
            <wp:wrapSquare wrapText="bothSides"/>
            <wp:docPr id="6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rcRect t="14007"/>
                    <a:stretch>
                      <a:fillRect/>
                    </a:stretch>
                  </pic:blipFill>
                  <pic:spPr>
                    <a:xfrm>
                      <a:off x="0" y="0"/>
                      <a:ext cx="5289550" cy="26866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spacing w:line="580" w:lineRule="exact"/>
        <w:ind w:firstLine="640" w:firstLineChars="200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点击“</w:t>
      </w:r>
      <w:r>
        <w:rPr>
          <w:rFonts w:hint="eastAsia" w:ascii="仿宋_GB2312" w:eastAsia="仿宋_GB2312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课程考试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”按钮后弹出确认窗口，点击“</w:t>
      </w:r>
      <w:r>
        <w:rPr>
          <w:rFonts w:hint="eastAsia"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确定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”进入试卷面。</w:t>
      </w:r>
    </w:p>
    <w:p>
      <w:pPr>
        <w:jc w:val="center"/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3040" cy="2085975"/>
            <wp:effectExtent l="9525" t="9525" r="13335" b="19050"/>
            <wp:docPr id="6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85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640" w:firstLineChars="200"/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每门课程随学考试题库包含</w:t>
      </w:r>
      <w:r>
        <w:rPr>
          <w:rFonts w:hint="eastAsia"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5道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课程核心内容试题，答对</w:t>
      </w:r>
      <w:r>
        <w:rPr>
          <w:rFonts w:hint="eastAsia"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4道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视为考试合格，即可获得该门课学时。</w:t>
      </w:r>
    </w:p>
    <w:p>
      <w:pPr>
        <w:spacing w:line="580" w:lineRule="exact"/>
        <w:ind w:firstLine="420" w:firstLineChars="200"/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29845</wp:posOffset>
            </wp:positionV>
            <wp:extent cx="5281295" cy="3350260"/>
            <wp:effectExtent l="9525" t="9525" r="24130" b="12065"/>
            <wp:wrapSquare wrapText="bothSides"/>
            <wp:docPr id="6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81295" cy="33502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考试完成后，点击试卷下方</w:t>
      </w:r>
      <w:r>
        <w:rPr>
          <w:rFonts w:hint="eastAsia"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“提交”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按钮提交考试即可查看本次考试成绩。考试不合格可点击</w:t>
      </w:r>
      <w:r>
        <w:rPr>
          <w:rFonts w:hint="eastAsia"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“返回”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按钮进行补考，也可查看该门课程所有考试记录。</w:t>
      </w:r>
    </w:p>
    <w:p>
      <w:pPr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35575" cy="1242695"/>
            <wp:effectExtent l="9525" t="9525" r="12700" b="24130"/>
            <wp:docPr id="6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rcRect t="12324" b="9977"/>
                    <a:stretch>
                      <a:fillRect/>
                    </a:stretch>
                  </pic:blipFill>
                  <pic:spPr>
                    <a:xfrm>
                      <a:off x="0" y="0"/>
                      <a:ext cx="5235575" cy="12426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640" w:firstLineChars="200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考试记录内容为答题情况解析，点击</w:t>
      </w:r>
      <w:r>
        <w:rPr>
          <w:rFonts w:hint="eastAsia"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“查看练习记录”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即可查看。</w:t>
      </w:r>
    </w:p>
    <w:p>
      <w:pPr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6055" cy="746125"/>
            <wp:effectExtent l="9525" t="9525" r="20320" b="25400"/>
            <wp:docPr id="7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3"/>
                    <pic:cNvPicPr>
                      <a:picLocks noChangeAspect="1"/>
                    </pic:cNvPicPr>
                  </pic:nvPicPr>
                  <pic:blipFill>
                    <a:blip r:embed="rId27"/>
                    <a:srcRect b="6275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46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643" w:firstLineChars="200"/>
        <w:rPr>
          <w:rFonts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7．班级讨论</w:t>
      </w:r>
    </w:p>
    <w:p>
      <w:pPr>
        <w:spacing w:line="580" w:lineRule="exact"/>
        <w:ind w:firstLine="640" w:firstLineChars="200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点击导航栏上的“</w:t>
      </w:r>
      <w:r>
        <w:rPr>
          <w:rFonts w:hint="eastAsia"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主题研讨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”按钮或首页“</w:t>
      </w:r>
      <w:r>
        <w:rPr>
          <w:rFonts w:hint="eastAsia"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主题活动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”快捷入口可以进入到讨论主题列表页面。</w:t>
      </w:r>
    </w:p>
    <w:p>
      <w:pPr>
        <w:rPr>
          <w:rFonts w:ascii="仿宋_GB2312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33035" cy="2379345"/>
            <wp:effectExtent l="9525" t="9525" r="15240" b="11430"/>
            <wp:docPr id="28" name="图片 28" descr="主题研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主题研讨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rcRect b="16620"/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23793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600" w:firstLineChars="200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anchor distT="0" distB="0" distL="0" distR="0" simplePos="0" relativeHeight="251714560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1247140</wp:posOffset>
            </wp:positionV>
            <wp:extent cx="5248275" cy="1724660"/>
            <wp:effectExtent l="9525" t="9525" r="19050" b="18415"/>
            <wp:wrapSquare wrapText="bothSides"/>
            <wp:docPr id="7" name="图片 7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r="7866" b="31200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17246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点击“</w:t>
      </w:r>
      <w:r>
        <w:rPr>
          <w:rFonts w:hint="eastAsia"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进入讨论组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”进入讨论区，点击“</w:t>
      </w:r>
      <w:r>
        <w:rPr>
          <w:rFonts w:hint="eastAsia"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发布新帖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”按钮后在输入框编写自己的发言内容进行发表，也可在其他学员发言下点击“</w:t>
      </w:r>
      <w:r>
        <w:rPr>
          <w:rFonts w:hint="eastAsia"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回复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”按钮与其他学员进行互动交流；</w:t>
      </w:r>
    </w:p>
    <w:p>
      <w:pPr>
        <w:jc w:val="center"/>
        <w:rPr>
          <w:rFonts w:ascii="仿宋_GB2312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58435" cy="1638300"/>
            <wp:effectExtent l="9525" t="9525" r="27940" b="9525"/>
            <wp:docPr id="8" name="图片 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b="2945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638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640" w:firstLineChars="200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管理自己的发言，点击“</w:t>
      </w:r>
      <w:r>
        <w:rPr>
          <w:rFonts w:hint="eastAsia"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我的发言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”进入个人发言管理页面，可查看自己的发言及他人回复。</w:t>
      </w:r>
    </w:p>
    <w:p>
      <w:pPr>
        <w:jc w:val="center"/>
        <w:rPr>
          <w:rFonts w:ascii="仿宋_GB2312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40020" cy="1562100"/>
            <wp:effectExtent l="9525" t="9525" r="27305" b="9525"/>
            <wp:docPr id="9" name="图片 9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b="19450"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1562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643" w:firstLineChars="200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注意：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学员须在规定时间内参加主题研讨，超过有效期，学员可以进入讨论区查看讨论内容，但是不能进行发言和回复。</w:t>
      </w:r>
    </w:p>
    <w:p>
      <w:pPr>
        <w:spacing w:line="580" w:lineRule="exact"/>
        <w:ind w:firstLine="643" w:firstLineChars="200"/>
        <w:rPr>
          <w:rFonts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8.学习心得（研修论文）提交</w:t>
      </w:r>
    </w:p>
    <w:p>
      <w:pPr>
        <w:spacing w:line="580" w:lineRule="exact"/>
        <w:ind w:firstLine="640" w:firstLineChars="200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点击导航栏上的“</w:t>
      </w:r>
      <w:r>
        <w:rPr>
          <w:rFonts w:hint="eastAsia"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论文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”按钮或者首页“</w:t>
      </w:r>
      <w:r>
        <w:rPr>
          <w:rFonts w:hint="eastAsia"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研修论文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”快捷入口，进入学习心得（研修论文）题目列表页面。</w:t>
      </w:r>
    </w:p>
    <w:p>
      <w:pPr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3675" cy="2294255"/>
            <wp:effectExtent l="0" t="0" r="3175" b="10795"/>
            <wp:docPr id="29" name="图片 29" descr="论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论文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rcRect b="2818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640" w:firstLineChars="200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点击学习心得（研修论文）题目列表右方“</w:t>
      </w:r>
      <w:r>
        <w:rPr>
          <w:rFonts w:hint="eastAsia"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进入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”按钮，进入学习心得（研修论文）提交页面。</w:t>
      </w:r>
    </w:p>
    <w:p>
      <w:pPr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1610" cy="1600835"/>
            <wp:effectExtent l="9525" t="9525" r="24765" b="27940"/>
            <wp:docPr id="30" name="图片 30" descr="论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论文1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rcRect r="868" b="4565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6008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640" w:firstLineChars="200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提交论文时，可通过</w:t>
      </w:r>
      <w:r>
        <w:rPr>
          <w:rFonts w:hint="eastAsia"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对话框在线编辑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或</w:t>
      </w:r>
      <w:r>
        <w:rPr>
          <w:rFonts w:hint="eastAsia"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上传附件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的任一方式进行。</w:t>
      </w:r>
    </w:p>
    <w:p>
      <w:pPr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8595" cy="3442335"/>
            <wp:effectExtent l="9525" t="9525" r="17780" b="15240"/>
            <wp:docPr id="36" name="图片 36" descr="论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论文2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rcRect t="-1223" r="-13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423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640" w:firstLineChars="200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在对话框内完成内容编辑或根据提示成功上传附件后，需点击</w:t>
      </w:r>
      <w:r>
        <w:rPr>
          <w:rFonts w:hint="eastAsia"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提交论文”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按钮，弹出</w:t>
      </w:r>
      <w:r>
        <w:rPr>
          <w:rFonts w:hint="eastAsia"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“保存成功”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提示，点击“</w:t>
      </w:r>
      <w:r>
        <w:rPr>
          <w:rFonts w:hint="eastAsia"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确定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”完成学习心得（研修论文）提交。</w:t>
      </w:r>
    </w:p>
    <w:p>
      <w:pPr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6690" cy="1360805"/>
            <wp:effectExtent l="9525" t="9525" r="19685" b="20320"/>
            <wp:docPr id="38" name="图片 38" descr="论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论文4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608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640" w:firstLineChars="200"/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各专题班学习心得（研修论文）要求以培训班实际为准，已经提交的学习心得（研修论文）在有效期内可进行内容修改、删除附件及重新上传，提交时间结束后不可修改。</w:t>
      </w:r>
    </w:p>
    <w:p>
      <w:pPr>
        <w:spacing w:line="580" w:lineRule="exact"/>
        <w:ind w:firstLine="640" w:firstLineChars="200"/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580" w:lineRule="exact"/>
        <w:ind w:firstLine="640" w:firstLineChars="200"/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580" w:lineRule="exact"/>
        <w:ind w:firstLine="643" w:firstLineChars="200"/>
        <w:rPr>
          <w:rFonts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说明：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以上截图中的信息仅作为平台操作指南演示内容，各专题班具体要求以培训实际为准（学员学习指南已上传至学习平台，学员可自行下载查看）。</w:t>
      </w:r>
    </w:p>
    <w:p>
      <w:pPr>
        <w:pStyle w:val="21"/>
        <w:numPr>
          <w:ilvl w:val="0"/>
          <w:numId w:val="0"/>
        </w:numPr>
        <w:ind w:left="640" w:right="210"/>
        <w:rPr>
          <w:rFonts w:ascii="仿宋_GB2312" w:eastAsia="仿宋_GB2312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cs="黑体"/>
          <w:color w:val="000000" w:themeColor="text1"/>
          <w14:textFill>
            <w14:solidFill>
              <w14:schemeClr w14:val="tx1"/>
            </w14:solidFill>
          </w14:textFill>
        </w:rPr>
        <w:t>二、移动APP使用指南</w:t>
      </w:r>
    </w:p>
    <w:p>
      <w:pPr>
        <w:spacing w:line="580" w:lineRule="exact"/>
        <w:ind w:left="643"/>
        <w:rPr>
          <w:rFonts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（一）安装</w:t>
      </w:r>
    </w:p>
    <w:p>
      <w:pPr>
        <w:spacing w:line="580" w:lineRule="exact"/>
        <w:ind w:firstLine="643" w:firstLineChars="200"/>
        <w:rPr>
          <w:rFonts w:hint="default" w:eastAsia="宋体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Times New Roman" w:eastAsia="仿宋_GB2312" w:cs="Times New Roman"/>
          <w:b/>
          <w:bCs/>
          <w:color w:val="000000" w:themeColor="text1"/>
          <w:sz w:val="32"/>
          <w:szCs w:val="32"/>
          <w:lang w:val="zh-CN"/>
          <w14:textFill>
            <w14:solidFill>
              <w14:schemeClr w14:val="tx1"/>
            </w14:solidFill>
          </w14:textFill>
        </w:rPr>
        <w:t>请前往甘肃干部网络学院学习平台扫描二维码下载安装“甘肃干部网络学院”移动</w:t>
      </w:r>
      <w:r>
        <w:rPr>
          <w:rFonts w:hint="eastAsia" w:ascii="仿宋_GB2312" w:hAnsi="Times New Roman" w:eastAsia="仿宋_GB2312" w:cs="Times New Roman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APP。</w:t>
      </w:r>
    </w:p>
    <w:p>
      <w:pPr>
        <w:spacing w:line="580" w:lineRule="exact"/>
        <w:ind w:firstLine="640" w:firstLineChars="200"/>
        <w:rPr>
          <w:rFonts w:hint="eastAsia" w:ascii="仿宋_GB2312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1.安卓版（Android）安装方法：使用微信扫描二维码进行安装。</w:t>
      </w:r>
    </w:p>
    <w:p>
      <w:pPr>
        <w:pStyle w:val="50"/>
        <w:spacing w:line="220" w:lineRule="atLeast"/>
        <w:ind w:left="360" w:firstLine="0" w:firstLineChars="0"/>
        <w:jc w:val="center"/>
        <w:rPr>
          <w:rFonts w:asciiTheme="minorEastAsia"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009900" cy="3593465"/>
            <wp:effectExtent l="9525" t="9525" r="9525" b="16510"/>
            <wp:docPr id="34" name="图片 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 descr="1.png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5934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640" w:firstLineChars="200"/>
        <w:rPr>
          <w:rFonts w:hint="eastAsia" w:ascii="仿宋_GB2312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2.苹果版（IOS）安装方法：使用微信扫描二维码，苹果手机的浏览器（Safari）会自动跳转，按步骤进行安装即可。</w:t>
      </w:r>
    </w:p>
    <w:p>
      <w:pPr>
        <w:spacing w:line="220" w:lineRule="atLeast"/>
        <w:rPr>
          <w:rFonts w:ascii="微软雅黑" w:hAnsi="微软雅黑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562225" cy="3810000"/>
            <wp:effectExtent l="19050" t="0" r="9525" b="0"/>
            <wp:docPr id="35" name="图片 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4" descr="3.jp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微软雅黑" w:hAnsi="微软雅黑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552700" cy="3800475"/>
            <wp:effectExtent l="19050" t="0" r="0" b="0"/>
            <wp:docPr id="39" name="图片 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5" descr="4.jp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640" w:firstLineChars="200"/>
        <w:rPr>
          <w:rFonts w:hint="eastAsia" w:ascii="仿宋_GB2312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3.苹果版（IOS）安装完成后需要添加信任后方可使用，具体操作如下：打开手机里的设置—通用—设备管理-企业级应用，把企业添加信任。</w:t>
      </w:r>
    </w:p>
    <w:p>
      <w:pPr>
        <w:pStyle w:val="50"/>
        <w:spacing w:line="220" w:lineRule="atLeast"/>
        <w:ind w:left="360" w:firstLine="0" w:firstLineChars="0"/>
        <w:jc w:val="center"/>
        <w:rPr>
          <w:rFonts w:ascii="黑体" w:eastAsia="黑体" w:hAnsi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黑体" w:eastAsia="黑体" w:hAnsi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157730" cy="2045335"/>
            <wp:effectExtent l="19050" t="0" r="0" b="0"/>
            <wp:docPr id="40" name="图片 8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8" descr="3.jpg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865" cy="2045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eastAsia="黑体" w:hAnsi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 w:ascii="黑体" w:eastAsia="黑体" w:hAnsi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159635" cy="2028825"/>
            <wp:effectExtent l="19050" t="0" r="0" b="0"/>
            <wp:docPr id="41" name="图片 7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7" descr="4.jpg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02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80" w:lineRule="exact"/>
        <w:ind w:left="643"/>
        <w:rPr>
          <w:rFonts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（二）登录和退出</w:t>
      </w:r>
    </w:p>
    <w:p>
      <w:pPr>
        <w:spacing w:line="220" w:lineRule="atLeast"/>
        <w:jc w:val="center"/>
        <w:rPr>
          <w:rFonts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225675" cy="3905250"/>
            <wp:effectExtent l="19050" t="19050" r="21623" b="19040"/>
            <wp:docPr id="42" name="图片 4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1" descr="1.jpg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675" cy="39052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225675" cy="3905250"/>
            <wp:effectExtent l="19050" t="19050" r="21623" b="19040"/>
            <wp:docPr id="43" name="图片 4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2" descr="2.jpg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6277" cy="39052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640" w:firstLineChars="200"/>
        <w:rPr>
          <w:rFonts w:hint="eastAsia" w:ascii="仿宋_GB2312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退出登录时，可以再次点击左上角小人，或者点击右下角更多里面的「退出登录」按钮。</w:t>
      </w:r>
    </w:p>
    <w:p>
      <w:pPr>
        <w:spacing w:line="220" w:lineRule="atLeast"/>
        <w:jc w:val="center"/>
        <w:rPr>
          <w:rFonts w:ascii="黑体" w:hAnsi="黑体" w:eastAsia="黑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225675" cy="3928110"/>
            <wp:effectExtent l="19050" t="0" r="2573" b="0"/>
            <wp:docPr id="44" name="图片 43" descr="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3" descr="tc.jpg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6277" cy="3928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ascii="黑体" w:hAnsi="黑体" w:eastAsia="黑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225675" cy="3905250"/>
            <wp:effectExtent l="19050" t="19050" r="21623" b="19040"/>
            <wp:docPr id="45" name="图片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5" descr="6.jpg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6277" cy="390526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ind w:left="643"/>
        <w:rPr>
          <w:rFonts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（三）进入培训班</w:t>
      </w:r>
    </w:p>
    <w:p>
      <w:pPr>
        <w:spacing w:line="220" w:lineRule="atLeast"/>
        <w:jc w:val="center"/>
        <w:rPr>
          <w:rFonts w:ascii="黑体" w:hAnsi="黑体" w:eastAsia="黑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145665" cy="4053205"/>
            <wp:effectExtent l="0" t="0" r="6985" b="4445"/>
            <wp:docPr id="6" name="图片 7" descr="培训班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培训班1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5665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hint="eastAsia" w:ascii="黑体" w:hAnsi="黑体" w:eastAsia="黑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146935" cy="4055745"/>
            <wp:effectExtent l="0" t="0" r="5715" b="1905"/>
            <wp:docPr id="26" name="图片 11" descr="培训班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" descr="培训班2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935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80" w:lineRule="exact"/>
        <w:ind w:left="643"/>
        <w:rPr>
          <w:rFonts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（四）课程学习</w:t>
      </w:r>
    </w:p>
    <w:p>
      <w:pPr>
        <w:spacing w:line="220" w:lineRule="atLeast"/>
        <w:jc w:val="center"/>
        <w:rPr>
          <w:rFonts w:ascii="黑体" w:hAnsi="黑体" w:eastAsia="黑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黑体" w:hAnsi="黑体" w:eastAsia="黑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225675" cy="3905250"/>
            <wp:effectExtent l="19050" t="19050" r="21623" b="19040"/>
            <wp:docPr id="46" name="图片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7" descr="8.jpg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6277" cy="390526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ascii="黑体" w:hAnsi="黑体" w:eastAsia="黑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225675" cy="3905250"/>
            <wp:effectExtent l="19050" t="19050" r="21623" b="19040"/>
            <wp:docPr id="47" name="图片 45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5" descr="3.jpg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6277" cy="39052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jc w:val="center"/>
        <w:rPr>
          <w:rFonts w:ascii="黑体" w:hAnsi="黑体" w:eastAsia="黑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黑体" w:hAnsi="黑体" w:eastAsia="黑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225675" cy="3928110"/>
            <wp:effectExtent l="19050" t="0" r="2573" b="0"/>
            <wp:docPr id="48" name="图片 46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6" descr="4.jpg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6277" cy="3928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ascii="黑体" w:hAnsi="黑体" w:eastAsia="黑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252345" cy="3924300"/>
            <wp:effectExtent l="0" t="0" r="0" b="0"/>
            <wp:docPr id="49" name="图片 47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7" descr="5.jpg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4884" cy="3928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225675" cy="3928110"/>
            <wp:effectExtent l="0" t="0" r="3175" b="15240"/>
            <wp:docPr id="50" name="图片 48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8" descr="6.jpg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6277" cy="3928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     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225675" cy="3905250"/>
            <wp:effectExtent l="19050" t="19050" r="21623" b="19040"/>
            <wp:docPr id="51" name="图片 49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9" descr="7.jpg"/>
                    <pic:cNvPicPr>
                      <a:picLocks noChangeAspect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6277" cy="39052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jc w:val="center"/>
        <w:rPr>
          <w:rFonts w:ascii="黑体" w:hAnsi="黑体" w:eastAsia="黑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200275" cy="3838575"/>
            <wp:effectExtent l="19050" t="19050" r="9525" b="9525"/>
            <wp:docPr id="56" name="图片 15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5" descr="16.jpg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3838575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 </w:t>
      </w:r>
      <w:r>
        <w:rPr>
          <w:rFonts w:ascii="黑体" w:hAnsi="黑体" w:eastAsia="黑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286000" cy="3829050"/>
            <wp:effectExtent l="19050" t="19050" r="0" b="0"/>
            <wp:docPr id="60" name="图片 16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6" descr="17.jpg"/>
                    <pic:cNvPicPr>
                      <a:picLocks noChangeAspect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6" cy="382906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备注：</w:t>
      </w: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由于离线下载的课件为视频文件，使用手机清理时要小心谨慎，切勿将课件清理掉，从而导致浏览离线课件时提示「离线课程不存在!」，建议分批分次下载学习，或离线学习完成后再清理手机。</w:t>
      </w:r>
    </w:p>
    <w:p>
      <w:pPr>
        <w:spacing w:line="220" w:lineRule="atLeast"/>
        <w:jc w:val="center"/>
        <w:rPr>
          <w:rFonts w:ascii="黑体" w:hAnsi="黑体" w:eastAsia="黑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黑体" w:hAnsi="黑体" w:eastAsia="黑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225675" cy="3905250"/>
            <wp:effectExtent l="19050" t="19050" r="21623" b="19040"/>
            <wp:docPr id="58" name="图片 17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7" descr="18.jpg"/>
                    <pic:cNvPicPr>
                      <a:picLocks noChangeAspect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6277" cy="390526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ascii="黑体" w:hAnsi="黑体" w:eastAsia="黑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225675" cy="3905250"/>
            <wp:effectExtent l="19050" t="19050" r="21623" b="19040"/>
            <wp:docPr id="59" name="图片 18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8" descr="19.jpg"/>
                    <pic:cNvPicPr>
                      <a:picLocks noChangeAspect="1"/>
                    </pic:cNvPicPr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6277" cy="390526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ind w:firstLine="643" w:firstLineChars="200"/>
        <w:rPr>
          <w:rFonts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（五）课程超市</w:t>
      </w:r>
    </w:p>
    <w:p>
      <w:pPr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225675" cy="3905250"/>
            <wp:effectExtent l="19050" t="19050" r="21623" b="19040"/>
            <wp:docPr id="52" name="图片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8" descr="9.jpg"/>
                    <pic:cNvPicPr>
                      <a:picLocks noChangeAspect="1"/>
                    </pic:cNvPicPr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6277" cy="390526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643" w:firstLineChars="200"/>
        <w:rPr>
          <w:rFonts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（六）学习档案</w:t>
      </w:r>
    </w:p>
    <w:p>
      <w:pPr>
        <w:spacing w:line="220" w:lineRule="atLeast"/>
        <w:jc w:val="center"/>
        <w:rPr>
          <w:rFonts w:ascii="黑体" w:hAnsi="黑体" w:eastAsia="黑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225675" cy="3905250"/>
            <wp:effectExtent l="19050" t="19050" r="21623" b="19040"/>
            <wp:docPr id="53" name="图片 51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1" descr="8.jpg"/>
                    <pic:cNvPicPr>
                      <a:picLocks noChangeAspect="1"/>
                    </pic:cNvPicPr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6277" cy="39052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hint="eastAsia" w:ascii="黑体" w:hAnsi="黑体" w:eastAsia="黑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225675" cy="3928110"/>
            <wp:effectExtent l="19050" t="0" r="2573" b="0"/>
            <wp:docPr id="54" name="图片 52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2" descr="9.jpg"/>
                    <pic:cNvPicPr>
                      <a:picLocks noChangeAspect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6277" cy="3928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jc w:val="center"/>
        <w:rPr>
          <w:rFonts w:ascii="黑体" w:hAnsi="黑体" w:eastAsia="黑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580" w:lineRule="exact"/>
        <w:ind w:firstLine="643" w:firstLineChars="200"/>
        <w:rPr>
          <w:rFonts w:hint="eastAsia" w:ascii="仿宋_GB2312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说明：</w:t>
      </w:r>
      <w:r>
        <w:rPr>
          <w:rFonts w:hint="eastAsia" w:ascii="仿宋_GB2312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移动客户端仅提供微课程，培训学习请以PC端为主。</w:t>
      </w:r>
    </w:p>
    <w:p>
      <w:pPr>
        <w:spacing w:line="580" w:lineRule="exact"/>
        <w:ind w:firstLine="640" w:firstLineChars="200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580" w:lineRule="exact"/>
        <w:ind w:firstLine="640" w:firstLineChars="200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580" w:lineRule="exact"/>
        <w:ind w:firstLine="640" w:firstLineChars="200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580" w:lineRule="exact"/>
        <w:ind w:firstLine="640" w:firstLineChars="200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580" w:lineRule="exact"/>
        <w:ind w:firstLine="640" w:firstLineChars="200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580" w:lineRule="exact"/>
        <w:ind w:firstLine="640" w:firstLineChars="200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580" w:lineRule="exact"/>
        <w:ind w:firstLine="640" w:firstLineChars="200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580" w:lineRule="exact"/>
        <w:ind w:firstLine="640" w:firstLineChars="200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580" w:lineRule="exact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sectPr>
          <w:footerReference r:id="rId4" w:type="default"/>
          <w:pgSz w:w="11906" w:h="16838"/>
          <w:pgMar w:top="1440" w:right="1800" w:bottom="1440" w:left="1800" w:header="851" w:footer="992" w:gutter="0"/>
          <w:pgNumType w:fmt="numberInDash"/>
          <w:cols w:space="720" w:num="1"/>
          <w:docGrid w:type="lines" w:linePitch="312" w:charSpace="0"/>
        </w:sectPr>
      </w:pPr>
    </w:p>
    <w:p>
      <w:pPr>
        <w:spacing w:line="580" w:lineRule="exact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720" w:lineRule="auto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720" w:lineRule="auto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720" w:lineRule="auto"/>
        <w:rPr>
          <w:rFonts w:ascii="华文新魏" w:hAnsi="楷体" w:eastAsia="华文新魏"/>
          <w:b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</w:pPr>
    </w:p>
    <w:p>
      <w:pPr>
        <w:spacing w:line="720" w:lineRule="auto"/>
        <w:ind w:firstLine="960" w:firstLineChars="200"/>
        <w:rPr>
          <w:rFonts w:ascii="华文新魏" w:hAnsi="楷体" w:eastAsia="华文新魏"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</w:pPr>
      <w:r>
        <w:rPr>
          <w:rFonts w:hint="eastAsia" w:ascii="华文新魏" w:hAnsi="楷体" w:eastAsia="华文新魏"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  <w:t>最后，衷心预祝各位学员圆满完成学习任务，学有所思，学有所得，学有所用</w:t>
      </w:r>
      <w:r>
        <w:rPr>
          <w:rFonts w:hint="eastAsia" w:ascii="华文楷体" w:hAnsi="华文楷体" w:eastAsia="华文楷体"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  <w:t>！</w:t>
      </w:r>
    </w:p>
    <w:sectPr>
      <w:pgSz w:w="11906" w:h="16838"/>
      <w:pgMar w:top="1440" w:right="1800" w:bottom="1440" w:left="1800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方正大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新魏">
    <w:altName w:val="宋体"/>
    <w:panose1 w:val="02010800040101010101"/>
    <w:charset w:val="86"/>
    <w:family w:val="auto"/>
    <w:pitch w:val="default"/>
    <w:sig w:usb0="00000000" w:usb1="00000000" w:usb2="00000010" w:usb3="00000000" w:csb0="00040000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  <w:jc w:val="center"/>
    </w:pPr>
    <w: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2" name="文本框 20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t>-</w:t>
                          </w:r>
                          <w:r>
                            <w:rPr>
                              <w:sz w:val="18"/>
                            </w:rPr>
                            <w:t xml:space="preserve"> 6 -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053" o:spid="_x0000_s1026" o:spt="202" type="#_x0000_t202" style="position:absolute;left:0pt;margin-top:0pt;height:144pt;width:144pt;mso-position-horizontal:outside;mso-position-horizontal-relative:margin;mso-wrap-style:none;z-index:251667456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M6pebnPAAAABQEAAA8AAAAAAAAAAQAgAAAAIgAAAGRycy9kb3ducmV2LnhtbFBLAQIUABQA&#10;AAAIAIdO4kCKJ4OKwAEAAGYDAAAOAAAAAAAAAAEAIAAAAB4BAABkcnMvZTJvRG9jLnhtbFBLBQYA&#10;AAAABgAGAFkBAABQ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t>-</w:t>
                    </w:r>
                    <w:r>
                      <w:rPr>
                        <w:sz w:val="18"/>
                      </w:rPr>
                      <w:t xml:space="preserve"> 6 -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1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7" name="文本框 20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t>-</w:t>
                          </w:r>
                          <w:r>
                            <w:rPr>
                              <w:sz w:val="18"/>
                            </w:rPr>
                            <w:t xml:space="preserve"> 38 -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053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M6pebnPAAAABQEAAA8AAAAAAAAAAQAgAAAAIgAAAGRycy9kb3ducmV2LnhtbFBLAQIUABQA&#10;AAAIAIdO4kBfYvHPwAEAAGYDAAAOAAAAAAAAAAEAIAAAAB4BAABkcnMvZTJvRG9jLnhtbFBLBQYA&#10;AAAABgAGAFkBAABQ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t>-</w:t>
                    </w:r>
                    <w:r>
                      <w:rPr>
                        <w:sz w:val="18"/>
                      </w:rPr>
                      <w:t xml:space="preserve"> 38 -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D875B5C"/>
    <w:multiLevelType w:val="singleLevel"/>
    <w:tmpl w:val="9D875B5C"/>
    <w:lvl w:ilvl="0" w:tentative="0">
      <w:start w:val="4"/>
      <w:numFmt w:val="decimal"/>
      <w:suff w:val="nothing"/>
      <w:lvlText w:val="（%1）"/>
      <w:lvlJc w:val="left"/>
    </w:lvl>
  </w:abstractNum>
  <w:abstractNum w:abstractNumId="1">
    <w:nsid w:val="044043DD"/>
    <w:multiLevelType w:val="multilevel"/>
    <w:tmpl w:val="044043DD"/>
    <w:lvl w:ilvl="0" w:tentative="0">
      <w:start w:val="1"/>
      <w:numFmt w:val="chineseCountingThousand"/>
      <w:pStyle w:val="14"/>
      <w:lvlText w:val="(%1)"/>
      <w:lvlJc w:val="left"/>
      <w:pPr>
        <w:ind w:left="420" w:hanging="420"/>
      </w:pPr>
    </w:lvl>
    <w:lvl w:ilvl="1" w:tentative="0">
      <w:start w:val="1"/>
      <w:numFmt w:val="decimal"/>
      <w:lvlText w:val="%2.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5D62A5C"/>
    <w:multiLevelType w:val="multilevel"/>
    <w:tmpl w:val="25D62A5C"/>
    <w:lvl w:ilvl="0" w:tentative="0">
      <w:start w:val="1"/>
      <w:numFmt w:val="upperRoman"/>
      <w:pStyle w:val="2"/>
      <w:lvlText w:val="%1."/>
      <w:lvlJc w:val="left"/>
      <w:pPr>
        <w:ind w:left="0" w:firstLine="0"/>
      </w:pPr>
      <w:rPr>
        <w:rFonts w:hint="eastAsia"/>
      </w:rPr>
    </w:lvl>
    <w:lvl w:ilvl="1" w:tentative="0">
      <w:start w:val="1"/>
      <w:numFmt w:val="upperLetter"/>
      <w:pStyle w:val="4"/>
      <w:lvlText w:val="%2."/>
      <w:lvlJc w:val="left"/>
      <w:pPr>
        <w:ind w:left="851" w:firstLine="0"/>
      </w:pPr>
      <w:rPr>
        <w:rFonts w:hint="eastAsia"/>
      </w:rPr>
    </w:lvl>
    <w:lvl w:ilvl="2" w:tentative="0">
      <w:start w:val="1"/>
      <w:numFmt w:val="decimal"/>
      <w:pStyle w:val="6"/>
      <w:lvlText w:val="%3."/>
      <w:lvlJc w:val="left"/>
      <w:pPr>
        <w:ind w:left="1701" w:firstLine="0"/>
      </w:pPr>
      <w:rPr>
        <w:rFonts w:hint="eastAsia"/>
      </w:rPr>
    </w:lvl>
    <w:lvl w:ilvl="3" w:tentative="0">
      <w:start w:val="1"/>
      <w:numFmt w:val="lowerLetter"/>
      <w:pStyle w:val="7"/>
      <w:lvlText w:val="%4)"/>
      <w:lvlJc w:val="left"/>
      <w:pPr>
        <w:ind w:left="2551" w:firstLine="0"/>
      </w:pPr>
    </w:lvl>
    <w:lvl w:ilvl="4" w:tentative="0">
      <w:start w:val="1"/>
      <w:numFmt w:val="decimal"/>
      <w:pStyle w:val="8"/>
      <w:lvlText w:val="(%5)"/>
      <w:lvlJc w:val="left"/>
      <w:pPr>
        <w:ind w:left="3402" w:firstLine="0"/>
      </w:pPr>
      <w:rPr>
        <w:rFonts w:hint="eastAsia"/>
      </w:rPr>
    </w:lvl>
    <w:lvl w:ilvl="5" w:tentative="0">
      <w:start w:val="1"/>
      <w:numFmt w:val="lowerLetter"/>
      <w:pStyle w:val="9"/>
      <w:lvlText w:val="(%6)"/>
      <w:lvlJc w:val="left"/>
      <w:pPr>
        <w:ind w:left="4252" w:firstLine="0"/>
      </w:pPr>
      <w:rPr>
        <w:rFonts w:hint="eastAsia"/>
      </w:rPr>
    </w:lvl>
    <w:lvl w:ilvl="6" w:tentative="0">
      <w:start w:val="1"/>
      <w:numFmt w:val="lowerRoman"/>
      <w:pStyle w:val="10"/>
      <w:lvlText w:val="(%7)"/>
      <w:lvlJc w:val="left"/>
      <w:pPr>
        <w:ind w:left="5102" w:firstLine="0"/>
      </w:pPr>
      <w:rPr>
        <w:rFonts w:hint="eastAsia"/>
      </w:rPr>
    </w:lvl>
    <w:lvl w:ilvl="7" w:tentative="0">
      <w:start w:val="1"/>
      <w:numFmt w:val="lowerLetter"/>
      <w:pStyle w:val="11"/>
      <w:lvlText w:val="(%8)"/>
      <w:lvlJc w:val="left"/>
      <w:pPr>
        <w:ind w:left="5953" w:firstLine="0"/>
      </w:pPr>
      <w:rPr>
        <w:rFonts w:hint="eastAsia"/>
      </w:rPr>
    </w:lvl>
    <w:lvl w:ilvl="8" w:tentative="0">
      <w:start w:val="1"/>
      <w:numFmt w:val="lowerRoman"/>
      <w:pStyle w:val="12"/>
      <w:lvlText w:val="(%9)"/>
      <w:lvlJc w:val="left"/>
      <w:pPr>
        <w:ind w:left="6803" w:firstLine="0"/>
      </w:pPr>
      <w:rPr>
        <w:rFonts w:hint="eastAsia"/>
      </w:rPr>
    </w:lvl>
  </w:abstractNum>
  <w:abstractNum w:abstractNumId="3">
    <w:nsid w:val="58DE2200"/>
    <w:multiLevelType w:val="singleLevel"/>
    <w:tmpl w:val="58DE2200"/>
    <w:lvl w:ilvl="0" w:tentative="0">
      <w:start w:val="1"/>
      <w:numFmt w:val="chineseCounting"/>
      <w:suff w:val="nothing"/>
      <w:lvlText w:val="%1、"/>
      <w:lvlJc w:val="left"/>
    </w:lvl>
  </w:abstractNum>
  <w:abstractNum w:abstractNumId="4">
    <w:nsid w:val="5EF4747F"/>
    <w:multiLevelType w:val="multilevel"/>
    <w:tmpl w:val="5EF4747F"/>
    <w:lvl w:ilvl="0" w:tentative="0">
      <w:start w:val="2"/>
      <w:numFmt w:val="japaneseCounting"/>
      <w:lvlText w:val="%1、"/>
      <w:lvlJc w:val="left"/>
      <w:pPr>
        <w:ind w:left="144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560" w:hanging="420"/>
      </w:pPr>
    </w:lvl>
    <w:lvl w:ilvl="2" w:tentative="0">
      <w:start w:val="1"/>
      <w:numFmt w:val="lowerRoman"/>
      <w:lvlText w:val="%3."/>
      <w:lvlJc w:val="right"/>
      <w:pPr>
        <w:ind w:left="1980" w:hanging="420"/>
      </w:pPr>
    </w:lvl>
    <w:lvl w:ilvl="3" w:tentative="0">
      <w:start w:val="1"/>
      <w:numFmt w:val="decimal"/>
      <w:lvlText w:val="%4."/>
      <w:lvlJc w:val="left"/>
      <w:pPr>
        <w:ind w:left="2400" w:hanging="420"/>
      </w:pPr>
    </w:lvl>
    <w:lvl w:ilvl="4" w:tentative="0">
      <w:start w:val="1"/>
      <w:numFmt w:val="lowerLetter"/>
      <w:lvlText w:val="%5)"/>
      <w:lvlJc w:val="left"/>
      <w:pPr>
        <w:ind w:left="2820" w:hanging="420"/>
      </w:pPr>
    </w:lvl>
    <w:lvl w:ilvl="5" w:tentative="0">
      <w:start w:val="1"/>
      <w:numFmt w:val="lowerRoman"/>
      <w:lvlText w:val="%6."/>
      <w:lvlJc w:val="right"/>
      <w:pPr>
        <w:ind w:left="3240" w:hanging="420"/>
      </w:pPr>
    </w:lvl>
    <w:lvl w:ilvl="6" w:tentative="0">
      <w:start w:val="1"/>
      <w:numFmt w:val="decimal"/>
      <w:lvlText w:val="%7."/>
      <w:lvlJc w:val="left"/>
      <w:pPr>
        <w:ind w:left="3660" w:hanging="420"/>
      </w:pPr>
    </w:lvl>
    <w:lvl w:ilvl="7" w:tentative="0">
      <w:start w:val="1"/>
      <w:numFmt w:val="lowerLetter"/>
      <w:lvlText w:val="%8)"/>
      <w:lvlJc w:val="left"/>
      <w:pPr>
        <w:ind w:left="4080" w:hanging="420"/>
      </w:pPr>
    </w:lvl>
    <w:lvl w:ilvl="8" w:tentative="0">
      <w:start w:val="1"/>
      <w:numFmt w:val="lowerRoman"/>
      <w:lvlText w:val="%9."/>
      <w:lvlJc w:val="right"/>
      <w:pPr>
        <w:ind w:left="4500" w:hanging="420"/>
      </w:pPr>
    </w:lvl>
  </w:abstractNum>
  <w:abstractNum w:abstractNumId="5">
    <w:nsid w:val="609C01F1"/>
    <w:multiLevelType w:val="multilevel"/>
    <w:tmpl w:val="609C01F1"/>
    <w:lvl w:ilvl="0" w:tentative="0">
      <w:start w:val="1"/>
      <w:numFmt w:val="chineseCountingThousand"/>
      <w:pStyle w:val="21"/>
      <w:lvlText w:val="%1、"/>
      <w:lvlJc w:val="left"/>
      <w:pPr>
        <w:ind w:left="0" w:hanging="420"/>
      </w:pPr>
      <w:rPr>
        <w:rFonts w:hint="eastAsia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1" w:tentative="0">
      <w:start w:val="1"/>
      <w:numFmt w:val="lowerLetter"/>
      <w:lvlText w:val="%2)"/>
      <w:lvlJc w:val="left"/>
      <w:pPr>
        <w:ind w:left="1040" w:hanging="420"/>
      </w:pPr>
    </w:lvl>
    <w:lvl w:ilvl="2" w:tentative="0">
      <w:start w:val="1"/>
      <w:numFmt w:val="lowerRoman"/>
      <w:lvlText w:val="%3."/>
      <w:lvlJc w:val="right"/>
      <w:pPr>
        <w:ind w:left="1460" w:hanging="420"/>
      </w:pPr>
    </w:lvl>
    <w:lvl w:ilvl="3" w:tentative="0">
      <w:start w:val="1"/>
      <w:numFmt w:val="decimal"/>
      <w:lvlText w:val="%4."/>
      <w:lvlJc w:val="left"/>
      <w:pPr>
        <w:ind w:left="1880" w:hanging="420"/>
      </w:pPr>
    </w:lvl>
    <w:lvl w:ilvl="4" w:tentative="0">
      <w:start w:val="1"/>
      <w:numFmt w:val="lowerLetter"/>
      <w:lvlText w:val="%5)"/>
      <w:lvlJc w:val="left"/>
      <w:pPr>
        <w:ind w:left="2300" w:hanging="420"/>
      </w:pPr>
    </w:lvl>
    <w:lvl w:ilvl="5" w:tentative="0">
      <w:start w:val="1"/>
      <w:numFmt w:val="lowerRoman"/>
      <w:lvlText w:val="%6."/>
      <w:lvlJc w:val="right"/>
      <w:pPr>
        <w:ind w:left="2720" w:hanging="420"/>
      </w:pPr>
    </w:lvl>
    <w:lvl w:ilvl="6" w:tentative="0">
      <w:start w:val="1"/>
      <w:numFmt w:val="decimal"/>
      <w:lvlText w:val="%7."/>
      <w:lvlJc w:val="left"/>
      <w:pPr>
        <w:ind w:left="3140" w:hanging="420"/>
      </w:pPr>
    </w:lvl>
    <w:lvl w:ilvl="7" w:tentative="0">
      <w:start w:val="1"/>
      <w:numFmt w:val="lowerLetter"/>
      <w:lvlText w:val="%8)"/>
      <w:lvlJc w:val="left"/>
      <w:pPr>
        <w:ind w:left="3560" w:hanging="420"/>
      </w:pPr>
    </w:lvl>
    <w:lvl w:ilvl="8" w:tentative="0">
      <w:start w:val="1"/>
      <w:numFmt w:val="lowerRoman"/>
      <w:lvlText w:val="%9."/>
      <w:lvlJc w:val="right"/>
      <w:pPr>
        <w:ind w:left="3980" w:hanging="420"/>
      </w:pPr>
    </w:lvl>
  </w:abstractNum>
  <w:abstractNum w:abstractNumId="6">
    <w:nsid w:val="7BE96F4C"/>
    <w:multiLevelType w:val="multilevel"/>
    <w:tmpl w:val="7BE96F4C"/>
    <w:lvl w:ilvl="0" w:tentative="0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80" w:hanging="420"/>
      </w:pPr>
    </w:lvl>
    <w:lvl w:ilvl="2" w:tentative="0">
      <w:start w:val="1"/>
      <w:numFmt w:val="lowerRoman"/>
      <w:lvlText w:val="%3."/>
      <w:lvlJc w:val="right"/>
      <w:pPr>
        <w:ind w:left="1900" w:hanging="420"/>
      </w:pPr>
    </w:lvl>
    <w:lvl w:ilvl="3" w:tentative="0">
      <w:start w:val="1"/>
      <w:numFmt w:val="decimal"/>
      <w:lvlText w:val="%4."/>
      <w:lvlJc w:val="left"/>
      <w:pPr>
        <w:ind w:left="2320" w:hanging="420"/>
      </w:pPr>
    </w:lvl>
    <w:lvl w:ilvl="4" w:tentative="0">
      <w:start w:val="1"/>
      <w:numFmt w:val="lowerLetter"/>
      <w:lvlText w:val="%5)"/>
      <w:lvlJc w:val="left"/>
      <w:pPr>
        <w:ind w:left="2740" w:hanging="420"/>
      </w:pPr>
    </w:lvl>
    <w:lvl w:ilvl="5" w:tentative="0">
      <w:start w:val="1"/>
      <w:numFmt w:val="lowerRoman"/>
      <w:lvlText w:val="%6."/>
      <w:lvlJc w:val="right"/>
      <w:pPr>
        <w:ind w:left="3160" w:hanging="420"/>
      </w:pPr>
    </w:lvl>
    <w:lvl w:ilvl="6" w:tentative="0">
      <w:start w:val="1"/>
      <w:numFmt w:val="decimal"/>
      <w:lvlText w:val="%7."/>
      <w:lvlJc w:val="left"/>
      <w:pPr>
        <w:ind w:left="3580" w:hanging="420"/>
      </w:pPr>
    </w:lvl>
    <w:lvl w:ilvl="7" w:tentative="0">
      <w:start w:val="1"/>
      <w:numFmt w:val="lowerLetter"/>
      <w:lvlText w:val="%8)"/>
      <w:lvlJc w:val="left"/>
      <w:pPr>
        <w:ind w:left="4000" w:hanging="420"/>
      </w:pPr>
    </w:lvl>
    <w:lvl w:ilvl="8" w:tentative="0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6"/>
  </w:num>
  <w:num w:numId="5">
    <w:abstractNumId w:val="4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3276"/>
    <w:rsid w:val="00002A07"/>
    <w:rsid w:val="0000630B"/>
    <w:rsid w:val="00014BEE"/>
    <w:rsid w:val="000231BB"/>
    <w:rsid w:val="00043AA3"/>
    <w:rsid w:val="00043FC6"/>
    <w:rsid w:val="00063B55"/>
    <w:rsid w:val="0008523C"/>
    <w:rsid w:val="00093D64"/>
    <w:rsid w:val="00095C7F"/>
    <w:rsid w:val="000A6C6E"/>
    <w:rsid w:val="000C3717"/>
    <w:rsid w:val="000E5805"/>
    <w:rsid w:val="001109EC"/>
    <w:rsid w:val="0012274F"/>
    <w:rsid w:val="00130387"/>
    <w:rsid w:val="001446FD"/>
    <w:rsid w:val="00150CF7"/>
    <w:rsid w:val="0017461C"/>
    <w:rsid w:val="001858E8"/>
    <w:rsid w:val="001967D6"/>
    <w:rsid w:val="001A7C18"/>
    <w:rsid w:val="001D0AD8"/>
    <w:rsid w:val="001E1450"/>
    <w:rsid w:val="00220577"/>
    <w:rsid w:val="00223A54"/>
    <w:rsid w:val="002265C8"/>
    <w:rsid w:val="00232CD9"/>
    <w:rsid w:val="00235577"/>
    <w:rsid w:val="00236345"/>
    <w:rsid w:val="002417D7"/>
    <w:rsid w:val="002444B1"/>
    <w:rsid w:val="00262FD4"/>
    <w:rsid w:val="0026374C"/>
    <w:rsid w:val="002771EA"/>
    <w:rsid w:val="00281921"/>
    <w:rsid w:val="002B63C4"/>
    <w:rsid w:val="002B6B9B"/>
    <w:rsid w:val="002D31D4"/>
    <w:rsid w:val="002E07EC"/>
    <w:rsid w:val="002F0C16"/>
    <w:rsid w:val="0030335C"/>
    <w:rsid w:val="00314A3A"/>
    <w:rsid w:val="00314ACC"/>
    <w:rsid w:val="00315B28"/>
    <w:rsid w:val="00361665"/>
    <w:rsid w:val="003814A3"/>
    <w:rsid w:val="003909EE"/>
    <w:rsid w:val="003A417C"/>
    <w:rsid w:val="003A618C"/>
    <w:rsid w:val="003B4A7B"/>
    <w:rsid w:val="003C785C"/>
    <w:rsid w:val="003C7ED8"/>
    <w:rsid w:val="003D0E29"/>
    <w:rsid w:val="003E1EC8"/>
    <w:rsid w:val="003E29EA"/>
    <w:rsid w:val="003F2CFC"/>
    <w:rsid w:val="003F2F5F"/>
    <w:rsid w:val="003F5AF1"/>
    <w:rsid w:val="00417FAB"/>
    <w:rsid w:val="00427EA6"/>
    <w:rsid w:val="00436793"/>
    <w:rsid w:val="004370B8"/>
    <w:rsid w:val="0046721F"/>
    <w:rsid w:val="00471E78"/>
    <w:rsid w:val="00472536"/>
    <w:rsid w:val="00490488"/>
    <w:rsid w:val="004E05EF"/>
    <w:rsid w:val="004E2F11"/>
    <w:rsid w:val="004E3C34"/>
    <w:rsid w:val="004F5E7C"/>
    <w:rsid w:val="00507E9E"/>
    <w:rsid w:val="0052640D"/>
    <w:rsid w:val="00526C37"/>
    <w:rsid w:val="00564F2B"/>
    <w:rsid w:val="00576186"/>
    <w:rsid w:val="0057712C"/>
    <w:rsid w:val="00583788"/>
    <w:rsid w:val="005872EA"/>
    <w:rsid w:val="005C071F"/>
    <w:rsid w:val="005D259A"/>
    <w:rsid w:val="005D3D5C"/>
    <w:rsid w:val="005E64FC"/>
    <w:rsid w:val="005F2354"/>
    <w:rsid w:val="00616D75"/>
    <w:rsid w:val="006211C7"/>
    <w:rsid w:val="006270FC"/>
    <w:rsid w:val="00633B98"/>
    <w:rsid w:val="006409D2"/>
    <w:rsid w:val="00650E8E"/>
    <w:rsid w:val="0065170C"/>
    <w:rsid w:val="00660B43"/>
    <w:rsid w:val="006752F4"/>
    <w:rsid w:val="00686078"/>
    <w:rsid w:val="006861AD"/>
    <w:rsid w:val="006865AF"/>
    <w:rsid w:val="006A34A5"/>
    <w:rsid w:val="006A71E8"/>
    <w:rsid w:val="006B35A5"/>
    <w:rsid w:val="006B7975"/>
    <w:rsid w:val="006D5BB9"/>
    <w:rsid w:val="006F3402"/>
    <w:rsid w:val="006F35D3"/>
    <w:rsid w:val="006F3DE6"/>
    <w:rsid w:val="00704ACF"/>
    <w:rsid w:val="00714C93"/>
    <w:rsid w:val="007150A2"/>
    <w:rsid w:val="00757DB6"/>
    <w:rsid w:val="00774678"/>
    <w:rsid w:val="00781043"/>
    <w:rsid w:val="007A5726"/>
    <w:rsid w:val="007D1B55"/>
    <w:rsid w:val="007F102E"/>
    <w:rsid w:val="007F12D7"/>
    <w:rsid w:val="007F622A"/>
    <w:rsid w:val="008002A8"/>
    <w:rsid w:val="008069BA"/>
    <w:rsid w:val="00810C85"/>
    <w:rsid w:val="0081480A"/>
    <w:rsid w:val="0082225B"/>
    <w:rsid w:val="00830755"/>
    <w:rsid w:val="008335C7"/>
    <w:rsid w:val="00837283"/>
    <w:rsid w:val="00853E83"/>
    <w:rsid w:val="00864A76"/>
    <w:rsid w:val="00875B7A"/>
    <w:rsid w:val="0089296E"/>
    <w:rsid w:val="008A4776"/>
    <w:rsid w:val="008C02E0"/>
    <w:rsid w:val="008C04E6"/>
    <w:rsid w:val="008C2885"/>
    <w:rsid w:val="008E0969"/>
    <w:rsid w:val="008F1895"/>
    <w:rsid w:val="008F3BAD"/>
    <w:rsid w:val="009070A8"/>
    <w:rsid w:val="0091042E"/>
    <w:rsid w:val="00914962"/>
    <w:rsid w:val="00922404"/>
    <w:rsid w:val="00933D43"/>
    <w:rsid w:val="00935C17"/>
    <w:rsid w:val="00955049"/>
    <w:rsid w:val="009975F6"/>
    <w:rsid w:val="009A1918"/>
    <w:rsid w:val="009A701B"/>
    <w:rsid w:val="009C1610"/>
    <w:rsid w:val="009D62A2"/>
    <w:rsid w:val="009E0A5D"/>
    <w:rsid w:val="009E2AF1"/>
    <w:rsid w:val="009E6C6E"/>
    <w:rsid w:val="009F0C5B"/>
    <w:rsid w:val="00A032C5"/>
    <w:rsid w:val="00A05FB6"/>
    <w:rsid w:val="00A20CAD"/>
    <w:rsid w:val="00A42B8D"/>
    <w:rsid w:val="00A56F94"/>
    <w:rsid w:val="00A66492"/>
    <w:rsid w:val="00A67826"/>
    <w:rsid w:val="00A765CB"/>
    <w:rsid w:val="00A811F8"/>
    <w:rsid w:val="00A83276"/>
    <w:rsid w:val="00AA07AE"/>
    <w:rsid w:val="00AA5C30"/>
    <w:rsid w:val="00AB3C9B"/>
    <w:rsid w:val="00AB6F7F"/>
    <w:rsid w:val="00AD022A"/>
    <w:rsid w:val="00AE2B71"/>
    <w:rsid w:val="00AE405A"/>
    <w:rsid w:val="00B11FA9"/>
    <w:rsid w:val="00B43797"/>
    <w:rsid w:val="00B620BB"/>
    <w:rsid w:val="00B62608"/>
    <w:rsid w:val="00B70504"/>
    <w:rsid w:val="00B92223"/>
    <w:rsid w:val="00B93F6E"/>
    <w:rsid w:val="00BA1950"/>
    <w:rsid w:val="00BA1BF2"/>
    <w:rsid w:val="00BB3531"/>
    <w:rsid w:val="00BC10E1"/>
    <w:rsid w:val="00BD252B"/>
    <w:rsid w:val="00BE1B3D"/>
    <w:rsid w:val="00BF2736"/>
    <w:rsid w:val="00C110DE"/>
    <w:rsid w:val="00C25442"/>
    <w:rsid w:val="00C35252"/>
    <w:rsid w:val="00C64882"/>
    <w:rsid w:val="00C66C63"/>
    <w:rsid w:val="00C71510"/>
    <w:rsid w:val="00C756A6"/>
    <w:rsid w:val="00C85A3D"/>
    <w:rsid w:val="00C97E18"/>
    <w:rsid w:val="00CA2332"/>
    <w:rsid w:val="00CB1322"/>
    <w:rsid w:val="00CC6F0B"/>
    <w:rsid w:val="00CC7E16"/>
    <w:rsid w:val="00CF0B1A"/>
    <w:rsid w:val="00D1245E"/>
    <w:rsid w:val="00D3309E"/>
    <w:rsid w:val="00D33102"/>
    <w:rsid w:val="00D370A5"/>
    <w:rsid w:val="00D41632"/>
    <w:rsid w:val="00D51383"/>
    <w:rsid w:val="00D5604B"/>
    <w:rsid w:val="00D863ED"/>
    <w:rsid w:val="00D90048"/>
    <w:rsid w:val="00D92A11"/>
    <w:rsid w:val="00DB3A1A"/>
    <w:rsid w:val="00DB70DB"/>
    <w:rsid w:val="00DC0E7F"/>
    <w:rsid w:val="00DF5039"/>
    <w:rsid w:val="00E269E3"/>
    <w:rsid w:val="00E44A35"/>
    <w:rsid w:val="00E4639B"/>
    <w:rsid w:val="00E5185F"/>
    <w:rsid w:val="00E5217F"/>
    <w:rsid w:val="00E816D2"/>
    <w:rsid w:val="00E856BE"/>
    <w:rsid w:val="00E87539"/>
    <w:rsid w:val="00E876A9"/>
    <w:rsid w:val="00EA3079"/>
    <w:rsid w:val="00EA79A5"/>
    <w:rsid w:val="00EB7602"/>
    <w:rsid w:val="00EC77F9"/>
    <w:rsid w:val="00EE3704"/>
    <w:rsid w:val="00F3554C"/>
    <w:rsid w:val="00F41138"/>
    <w:rsid w:val="00F52777"/>
    <w:rsid w:val="00F6499C"/>
    <w:rsid w:val="00F67431"/>
    <w:rsid w:val="00FE572F"/>
    <w:rsid w:val="00FE7701"/>
    <w:rsid w:val="00FF45CB"/>
    <w:rsid w:val="02FD4A95"/>
    <w:rsid w:val="04E37275"/>
    <w:rsid w:val="04EE1EEA"/>
    <w:rsid w:val="05D16ECB"/>
    <w:rsid w:val="08204A2D"/>
    <w:rsid w:val="09DF4DE3"/>
    <w:rsid w:val="0B016A6A"/>
    <w:rsid w:val="0CDD3672"/>
    <w:rsid w:val="10350C5A"/>
    <w:rsid w:val="105203CE"/>
    <w:rsid w:val="112B2946"/>
    <w:rsid w:val="17F92AAF"/>
    <w:rsid w:val="188B6405"/>
    <w:rsid w:val="1A2356E4"/>
    <w:rsid w:val="1A2408F9"/>
    <w:rsid w:val="1A595B48"/>
    <w:rsid w:val="1BC71F47"/>
    <w:rsid w:val="1C137B68"/>
    <w:rsid w:val="1C77144F"/>
    <w:rsid w:val="1DCD12C1"/>
    <w:rsid w:val="1DF22DA7"/>
    <w:rsid w:val="1F055A4C"/>
    <w:rsid w:val="1F193322"/>
    <w:rsid w:val="201818D0"/>
    <w:rsid w:val="20704C97"/>
    <w:rsid w:val="237E43F4"/>
    <w:rsid w:val="263C74A3"/>
    <w:rsid w:val="275E629A"/>
    <w:rsid w:val="276B7859"/>
    <w:rsid w:val="29486298"/>
    <w:rsid w:val="2A932085"/>
    <w:rsid w:val="2C661B8F"/>
    <w:rsid w:val="2D116AA5"/>
    <w:rsid w:val="2D485490"/>
    <w:rsid w:val="2E054F8C"/>
    <w:rsid w:val="2ECD3078"/>
    <w:rsid w:val="2F883BBE"/>
    <w:rsid w:val="32FB01FE"/>
    <w:rsid w:val="364F3344"/>
    <w:rsid w:val="36524E67"/>
    <w:rsid w:val="365872AC"/>
    <w:rsid w:val="374765BD"/>
    <w:rsid w:val="386258F5"/>
    <w:rsid w:val="3A68268D"/>
    <w:rsid w:val="3AE422E4"/>
    <w:rsid w:val="3BCF1846"/>
    <w:rsid w:val="3BEA7AEB"/>
    <w:rsid w:val="3C2422D9"/>
    <w:rsid w:val="3C3E056C"/>
    <w:rsid w:val="3F6A3F91"/>
    <w:rsid w:val="41CC33EF"/>
    <w:rsid w:val="437049BB"/>
    <w:rsid w:val="44DD2A65"/>
    <w:rsid w:val="46A52568"/>
    <w:rsid w:val="497C51AA"/>
    <w:rsid w:val="4BCB5F67"/>
    <w:rsid w:val="4C6C663F"/>
    <w:rsid w:val="4CC3642C"/>
    <w:rsid w:val="4DF542F3"/>
    <w:rsid w:val="4E511BBC"/>
    <w:rsid w:val="50557975"/>
    <w:rsid w:val="534878A6"/>
    <w:rsid w:val="53DE64F6"/>
    <w:rsid w:val="544B6A8D"/>
    <w:rsid w:val="56036780"/>
    <w:rsid w:val="56256953"/>
    <w:rsid w:val="57707050"/>
    <w:rsid w:val="57713BEA"/>
    <w:rsid w:val="5839353A"/>
    <w:rsid w:val="58817556"/>
    <w:rsid w:val="58A91255"/>
    <w:rsid w:val="593D5A74"/>
    <w:rsid w:val="59A82D37"/>
    <w:rsid w:val="5A114490"/>
    <w:rsid w:val="5A1B27CA"/>
    <w:rsid w:val="5A5B32C5"/>
    <w:rsid w:val="5CEB42D6"/>
    <w:rsid w:val="5DCA61DA"/>
    <w:rsid w:val="5FA929BC"/>
    <w:rsid w:val="62FD10F5"/>
    <w:rsid w:val="636403F8"/>
    <w:rsid w:val="64667638"/>
    <w:rsid w:val="6724188B"/>
    <w:rsid w:val="67524089"/>
    <w:rsid w:val="67F41978"/>
    <w:rsid w:val="69500596"/>
    <w:rsid w:val="6AF840F3"/>
    <w:rsid w:val="6C0862AF"/>
    <w:rsid w:val="6D8C29C6"/>
    <w:rsid w:val="6E057FDB"/>
    <w:rsid w:val="6E2375AF"/>
    <w:rsid w:val="6E904865"/>
    <w:rsid w:val="6ED313B6"/>
    <w:rsid w:val="6F370233"/>
    <w:rsid w:val="71242727"/>
    <w:rsid w:val="743A1B46"/>
    <w:rsid w:val="76343BD9"/>
    <w:rsid w:val="776249D0"/>
    <w:rsid w:val="77753A55"/>
    <w:rsid w:val="78610B95"/>
    <w:rsid w:val="78646B6E"/>
    <w:rsid w:val="7A793D3E"/>
    <w:rsid w:val="7E81329C"/>
    <w:rsid w:val="7F035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qFormat="1" w:unhideWhenUsed="0" w:uiPriority="0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iPriority="99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3"/>
    <w:next w:val="1"/>
    <w:link w:val="29"/>
    <w:qFormat/>
    <w:uiPriority w:val="0"/>
    <w:pPr>
      <w:keepNext/>
      <w:keepLines/>
      <w:numPr>
        <w:ilvl w:val="0"/>
        <w:numId w:val="1"/>
      </w:numPr>
      <w:tabs>
        <w:tab w:val="left" w:pos="1711"/>
        <w:tab w:val="right" w:leader="dot" w:pos="8296"/>
      </w:tabs>
      <w:spacing w:beforeLines="50"/>
      <w:outlineLvl w:val="0"/>
    </w:pPr>
    <w:rPr>
      <w:rFonts w:ascii="黑体"/>
      <w:bCs/>
      <w:sz w:val="30"/>
      <w:szCs w:val="28"/>
      <w:lang w:val="zh-CN"/>
    </w:rPr>
  </w:style>
  <w:style w:type="paragraph" w:styleId="4">
    <w:name w:val="heading 2"/>
    <w:basedOn w:val="1"/>
    <w:next w:val="5"/>
    <w:link w:val="30"/>
    <w:qFormat/>
    <w:uiPriority w:val="0"/>
    <w:pPr>
      <w:keepNext/>
      <w:keepLines/>
      <w:numPr>
        <w:ilvl w:val="1"/>
        <w:numId w:val="1"/>
      </w:numPr>
      <w:spacing w:beforeLines="80" w:line="360" w:lineRule="auto"/>
      <w:outlineLvl w:val="1"/>
    </w:pPr>
    <w:rPr>
      <w:rFonts w:hAnsi="宋体"/>
      <w:b/>
      <w:bCs/>
      <w:sz w:val="24"/>
    </w:rPr>
  </w:style>
  <w:style w:type="paragraph" w:styleId="6">
    <w:name w:val="heading 3"/>
    <w:basedOn w:val="1"/>
    <w:next w:val="5"/>
    <w:link w:val="31"/>
    <w:qFormat/>
    <w:uiPriority w:val="0"/>
    <w:pPr>
      <w:keepNext/>
      <w:keepLines/>
      <w:numPr>
        <w:ilvl w:val="2"/>
        <w:numId w:val="1"/>
      </w:numPr>
      <w:spacing w:beforeLines="50" w:line="360" w:lineRule="auto"/>
      <w:outlineLvl w:val="2"/>
    </w:pPr>
    <w:rPr>
      <w:b/>
      <w:bCs/>
      <w:szCs w:val="21"/>
    </w:rPr>
  </w:style>
  <w:style w:type="paragraph" w:styleId="7">
    <w:name w:val="heading 4"/>
    <w:basedOn w:val="1"/>
    <w:next w:val="1"/>
    <w:link w:val="32"/>
    <w:qFormat/>
    <w:uiPriority w:val="0"/>
    <w:pPr>
      <w:numPr>
        <w:ilvl w:val="3"/>
        <w:numId w:val="1"/>
      </w:numPr>
      <w:spacing w:line="360" w:lineRule="auto"/>
      <w:outlineLvl w:val="3"/>
    </w:pPr>
    <w:rPr>
      <w:rFonts w:hAnsi="Arial"/>
      <w:bCs/>
      <w:szCs w:val="21"/>
    </w:rPr>
  </w:style>
  <w:style w:type="paragraph" w:styleId="8">
    <w:name w:val="heading 5"/>
    <w:basedOn w:val="1"/>
    <w:next w:val="1"/>
    <w:link w:val="33"/>
    <w:qFormat/>
    <w:uiPriority w:val="0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9">
    <w:name w:val="heading 6"/>
    <w:basedOn w:val="1"/>
    <w:next w:val="1"/>
    <w:link w:val="34"/>
    <w:qFormat/>
    <w:uiPriority w:val="0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Arial" w:hAnsi="Arial" w:eastAsia="黑体"/>
      <w:b/>
      <w:bCs/>
      <w:sz w:val="24"/>
    </w:rPr>
  </w:style>
  <w:style w:type="paragraph" w:styleId="10">
    <w:name w:val="heading 7"/>
    <w:basedOn w:val="1"/>
    <w:next w:val="1"/>
    <w:link w:val="35"/>
    <w:qFormat/>
    <w:uiPriority w:val="0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</w:rPr>
  </w:style>
  <w:style w:type="paragraph" w:styleId="11">
    <w:name w:val="heading 8"/>
    <w:basedOn w:val="1"/>
    <w:next w:val="1"/>
    <w:link w:val="36"/>
    <w:qFormat/>
    <w:uiPriority w:val="0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hAnsi="Arial" w:eastAsia="黑体"/>
      <w:sz w:val="24"/>
    </w:rPr>
  </w:style>
  <w:style w:type="paragraph" w:styleId="12">
    <w:name w:val="heading 9"/>
    <w:basedOn w:val="1"/>
    <w:next w:val="1"/>
    <w:link w:val="37"/>
    <w:qFormat/>
    <w:uiPriority w:val="0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hAnsi="Arial" w:eastAsia="黑体"/>
      <w:szCs w:val="21"/>
    </w:rPr>
  </w:style>
  <w:style w:type="character" w:default="1" w:styleId="26">
    <w:name w:val="Default Paragraph Font"/>
    <w:semiHidden/>
    <w:unhideWhenUsed/>
    <w:qFormat/>
    <w:uiPriority w:val="1"/>
  </w:style>
  <w:style w:type="table" w:default="1" w:styleId="24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oc 2"/>
    <w:basedOn w:val="1"/>
    <w:next w:val="1"/>
    <w:unhideWhenUsed/>
    <w:qFormat/>
    <w:uiPriority w:val="39"/>
    <w:pPr>
      <w:widowControl/>
      <w:tabs>
        <w:tab w:val="left" w:pos="1711"/>
        <w:tab w:val="right" w:leader="dot" w:pos="8296"/>
      </w:tabs>
      <w:spacing w:after="100" w:line="276" w:lineRule="auto"/>
      <w:ind w:left="221" w:firstLine="560" w:firstLineChars="200"/>
    </w:pPr>
    <w:rPr>
      <w:rFonts w:eastAsia="黑体"/>
      <w:kern w:val="0"/>
      <w:sz w:val="32"/>
      <w:szCs w:val="32"/>
    </w:rPr>
  </w:style>
  <w:style w:type="paragraph" w:customStyle="1" w:styleId="5">
    <w:name w:val="详细文字"/>
    <w:basedOn w:val="1"/>
    <w:qFormat/>
    <w:uiPriority w:val="0"/>
    <w:pPr>
      <w:spacing w:line="360" w:lineRule="auto"/>
      <w:ind w:firstLine="420" w:firstLineChars="200"/>
      <w:jc w:val="left"/>
    </w:pPr>
    <w:rPr>
      <w:rFonts w:cs="宋体"/>
      <w:kern w:val="0"/>
      <w:szCs w:val="21"/>
      <w:lang w:val="zh-CN"/>
    </w:rPr>
  </w:style>
  <w:style w:type="paragraph" w:styleId="13">
    <w:name w:val="Body Text"/>
    <w:basedOn w:val="1"/>
    <w:qFormat/>
    <w:uiPriority w:val="1"/>
    <w:rPr>
      <w:rFonts w:ascii="仿宋" w:hAnsi="仿宋" w:eastAsia="仿宋" w:cs="仿宋"/>
      <w:sz w:val="32"/>
      <w:szCs w:val="32"/>
      <w:lang w:val="zh-CN" w:eastAsia="zh-CN" w:bidi="zh-CN"/>
    </w:rPr>
  </w:style>
  <w:style w:type="paragraph" w:styleId="14">
    <w:name w:val="toc 3"/>
    <w:basedOn w:val="1"/>
    <w:next w:val="1"/>
    <w:unhideWhenUsed/>
    <w:qFormat/>
    <w:uiPriority w:val="39"/>
    <w:pPr>
      <w:widowControl/>
      <w:numPr>
        <w:ilvl w:val="0"/>
        <w:numId w:val="2"/>
      </w:numPr>
      <w:spacing w:after="100" w:line="360" w:lineRule="auto"/>
      <w:jc w:val="left"/>
    </w:pPr>
    <w:rPr>
      <w:rFonts w:eastAsia="黑体"/>
      <w:kern w:val="0"/>
      <w:sz w:val="32"/>
    </w:rPr>
  </w:style>
  <w:style w:type="paragraph" w:styleId="15">
    <w:name w:val="Plain Text"/>
    <w:basedOn w:val="1"/>
    <w:unhideWhenUsed/>
    <w:qFormat/>
    <w:uiPriority w:val="99"/>
    <w:rPr>
      <w:rFonts w:ascii="宋体" w:hAnsi="Courier New" w:cs="Courier New"/>
      <w:szCs w:val="21"/>
    </w:rPr>
  </w:style>
  <w:style w:type="paragraph" w:styleId="16">
    <w:name w:val="Date"/>
    <w:basedOn w:val="1"/>
    <w:next w:val="1"/>
    <w:link w:val="38"/>
    <w:qFormat/>
    <w:uiPriority w:val="0"/>
  </w:style>
  <w:style w:type="paragraph" w:styleId="17">
    <w:name w:val="Balloon Text"/>
    <w:basedOn w:val="1"/>
    <w:link w:val="39"/>
    <w:qFormat/>
    <w:uiPriority w:val="0"/>
    <w:rPr>
      <w:sz w:val="18"/>
      <w:szCs w:val="18"/>
    </w:rPr>
  </w:style>
  <w:style w:type="paragraph" w:styleId="18">
    <w:name w:val="footer"/>
    <w:basedOn w:val="1"/>
    <w:link w:val="4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9">
    <w:name w:val="header"/>
    <w:basedOn w:val="1"/>
    <w:link w:val="4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toc 1"/>
    <w:basedOn w:val="1"/>
    <w:next w:val="1"/>
    <w:unhideWhenUsed/>
    <w:qFormat/>
    <w:uiPriority w:val="39"/>
    <w:pPr>
      <w:jc w:val="center"/>
    </w:pPr>
  </w:style>
  <w:style w:type="paragraph" w:styleId="21">
    <w:name w:val="Subtitle"/>
    <w:basedOn w:val="1"/>
    <w:next w:val="1"/>
    <w:link w:val="46"/>
    <w:qFormat/>
    <w:uiPriority w:val="0"/>
    <w:pPr>
      <w:numPr>
        <w:ilvl w:val="0"/>
        <w:numId w:val="3"/>
      </w:numPr>
      <w:spacing w:before="240" w:after="60" w:line="312" w:lineRule="auto"/>
      <w:ind w:right="100" w:rightChars="100"/>
      <w:jc w:val="left"/>
      <w:outlineLvl w:val="1"/>
    </w:pPr>
    <w:rPr>
      <w:rFonts w:eastAsia="黑体" w:asciiTheme="majorHAnsi" w:hAnsiTheme="majorHAnsi" w:cstheme="majorBidi"/>
      <w:bCs/>
      <w:kern w:val="28"/>
      <w:sz w:val="32"/>
      <w:szCs w:val="32"/>
    </w:rPr>
  </w:style>
  <w:style w:type="paragraph" w:styleId="22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color w:val="000000"/>
      <w:kern w:val="0"/>
      <w:sz w:val="24"/>
    </w:rPr>
  </w:style>
  <w:style w:type="paragraph" w:styleId="23">
    <w:name w:val="Title"/>
    <w:basedOn w:val="20"/>
    <w:next w:val="20"/>
    <w:link w:val="47"/>
    <w:qFormat/>
    <w:uiPriority w:val="0"/>
    <w:pPr>
      <w:widowControl/>
      <w:tabs>
        <w:tab w:val="right" w:leader="dot" w:pos="8296"/>
      </w:tabs>
      <w:spacing w:before="240" w:after="60" w:line="276" w:lineRule="auto"/>
      <w:outlineLvl w:val="0"/>
    </w:pPr>
    <w:rPr>
      <w:rFonts w:ascii="Cambria" w:hAnsi="Cambria" w:eastAsia="黑体"/>
      <w:bCs/>
      <w:kern w:val="0"/>
      <w:sz w:val="44"/>
      <w:szCs w:val="32"/>
    </w:rPr>
  </w:style>
  <w:style w:type="table" w:styleId="25">
    <w:name w:val="Table Grid"/>
    <w:basedOn w:val="24"/>
    <w:qFormat/>
    <w:uiPriority w:val="59"/>
    <w:rPr>
      <w:rFonts w:eastAsia="微软雅黑" w:asciiTheme="minorHAnsi" w:hAnsiTheme="minorHAnsi" w:cstheme="minorBid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27">
    <w:name w:val="page number"/>
    <w:basedOn w:val="26"/>
    <w:qFormat/>
    <w:uiPriority w:val="0"/>
  </w:style>
  <w:style w:type="character" w:styleId="28">
    <w:name w:val="Hyperlink"/>
    <w:qFormat/>
    <w:uiPriority w:val="0"/>
    <w:rPr>
      <w:color w:val="0000FF"/>
      <w:u w:val="single"/>
    </w:rPr>
  </w:style>
  <w:style w:type="character" w:customStyle="1" w:styleId="29">
    <w:name w:val="标题 1 Char"/>
    <w:basedOn w:val="26"/>
    <w:link w:val="2"/>
    <w:qFormat/>
    <w:uiPriority w:val="0"/>
    <w:rPr>
      <w:rFonts w:ascii="黑体" w:hAnsi="Times New Roman" w:eastAsia="黑体" w:cs="Times New Roman"/>
      <w:bCs/>
      <w:kern w:val="0"/>
      <w:sz w:val="30"/>
      <w:szCs w:val="28"/>
      <w:lang w:val="zh-CN"/>
    </w:rPr>
  </w:style>
  <w:style w:type="character" w:customStyle="1" w:styleId="30">
    <w:name w:val="标题 2 Char"/>
    <w:basedOn w:val="26"/>
    <w:link w:val="4"/>
    <w:qFormat/>
    <w:uiPriority w:val="0"/>
    <w:rPr>
      <w:rFonts w:ascii="Times New Roman" w:hAnsi="宋体" w:eastAsia="宋体" w:cs="Times New Roman"/>
      <w:b/>
      <w:bCs/>
      <w:sz w:val="24"/>
      <w:szCs w:val="24"/>
    </w:rPr>
  </w:style>
  <w:style w:type="character" w:customStyle="1" w:styleId="31">
    <w:name w:val="标题 3 Char"/>
    <w:basedOn w:val="26"/>
    <w:link w:val="6"/>
    <w:qFormat/>
    <w:uiPriority w:val="0"/>
    <w:rPr>
      <w:rFonts w:ascii="Times New Roman" w:hAnsi="Times New Roman" w:eastAsia="宋体" w:cs="Times New Roman"/>
      <w:b/>
      <w:bCs/>
      <w:szCs w:val="21"/>
    </w:rPr>
  </w:style>
  <w:style w:type="character" w:customStyle="1" w:styleId="32">
    <w:name w:val="标题 4 Char"/>
    <w:basedOn w:val="26"/>
    <w:link w:val="7"/>
    <w:qFormat/>
    <w:uiPriority w:val="0"/>
    <w:rPr>
      <w:rFonts w:ascii="Times New Roman" w:hAnsi="Arial" w:eastAsia="宋体" w:cs="Times New Roman"/>
      <w:bCs/>
      <w:szCs w:val="21"/>
    </w:rPr>
  </w:style>
  <w:style w:type="character" w:customStyle="1" w:styleId="33">
    <w:name w:val="标题 5 Char"/>
    <w:basedOn w:val="26"/>
    <w:link w:val="8"/>
    <w:qFormat/>
    <w:uiPriority w:val="0"/>
    <w:rPr>
      <w:rFonts w:ascii="Times New Roman" w:hAnsi="Times New Roman" w:eastAsia="宋体" w:cs="Times New Roman"/>
      <w:b/>
      <w:bCs/>
      <w:sz w:val="28"/>
      <w:szCs w:val="28"/>
    </w:rPr>
  </w:style>
  <w:style w:type="character" w:customStyle="1" w:styleId="34">
    <w:name w:val="标题 6 Char"/>
    <w:basedOn w:val="26"/>
    <w:link w:val="9"/>
    <w:qFormat/>
    <w:uiPriority w:val="0"/>
    <w:rPr>
      <w:rFonts w:ascii="Arial" w:hAnsi="Arial" w:eastAsia="黑体" w:cs="Times New Roman"/>
      <w:b/>
      <w:bCs/>
      <w:sz w:val="24"/>
      <w:szCs w:val="24"/>
    </w:rPr>
  </w:style>
  <w:style w:type="character" w:customStyle="1" w:styleId="35">
    <w:name w:val="标题 7 Char"/>
    <w:basedOn w:val="26"/>
    <w:link w:val="10"/>
    <w:qFormat/>
    <w:uiPriority w:val="0"/>
    <w:rPr>
      <w:rFonts w:ascii="Times New Roman" w:hAnsi="Times New Roman" w:eastAsia="宋体" w:cs="Times New Roman"/>
      <w:b/>
      <w:bCs/>
      <w:sz w:val="24"/>
      <w:szCs w:val="24"/>
    </w:rPr>
  </w:style>
  <w:style w:type="character" w:customStyle="1" w:styleId="36">
    <w:name w:val="标题 8 Char"/>
    <w:basedOn w:val="26"/>
    <w:link w:val="11"/>
    <w:qFormat/>
    <w:uiPriority w:val="0"/>
    <w:rPr>
      <w:rFonts w:ascii="Arial" w:hAnsi="Arial" w:eastAsia="黑体" w:cs="Times New Roman"/>
      <w:sz w:val="24"/>
      <w:szCs w:val="24"/>
    </w:rPr>
  </w:style>
  <w:style w:type="character" w:customStyle="1" w:styleId="37">
    <w:name w:val="标题 9 Char"/>
    <w:basedOn w:val="26"/>
    <w:link w:val="12"/>
    <w:qFormat/>
    <w:uiPriority w:val="0"/>
    <w:rPr>
      <w:rFonts w:ascii="Arial" w:hAnsi="Arial" w:eastAsia="黑体" w:cs="Times New Roman"/>
      <w:szCs w:val="21"/>
    </w:rPr>
  </w:style>
  <w:style w:type="character" w:customStyle="1" w:styleId="38">
    <w:name w:val="日期 Char"/>
    <w:basedOn w:val="26"/>
    <w:link w:val="16"/>
    <w:qFormat/>
    <w:uiPriority w:val="0"/>
    <w:rPr>
      <w:rFonts w:ascii="Times New Roman" w:hAnsi="Times New Roman" w:eastAsia="宋体" w:cs="Times New Roman"/>
      <w:szCs w:val="24"/>
    </w:rPr>
  </w:style>
  <w:style w:type="character" w:customStyle="1" w:styleId="39">
    <w:name w:val="批注框文本 Char"/>
    <w:basedOn w:val="26"/>
    <w:link w:val="17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40">
    <w:name w:val="页脚 Char"/>
    <w:basedOn w:val="26"/>
    <w:link w:val="18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41">
    <w:name w:val="页眉 Char"/>
    <w:basedOn w:val="26"/>
    <w:link w:val="19"/>
    <w:qFormat/>
    <w:uiPriority w:val="0"/>
    <w:rPr>
      <w:rFonts w:ascii="Times New Roman" w:hAnsi="Times New Roman" w:eastAsia="宋体" w:cs="Times New Roman"/>
      <w:sz w:val="18"/>
      <w:szCs w:val="18"/>
    </w:rPr>
  </w:style>
  <w:style w:type="paragraph" w:customStyle="1" w:styleId="42">
    <w:name w:val="Char1 Char Char Char"/>
    <w:basedOn w:val="1"/>
    <w:qFormat/>
    <w:uiPriority w:val="0"/>
    <w:pPr>
      <w:tabs>
        <w:tab w:val="left" w:pos="900"/>
      </w:tabs>
      <w:spacing w:before="312" w:after="312" w:line="360" w:lineRule="auto"/>
      <w:ind w:left="900" w:hanging="360"/>
    </w:pPr>
    <w:rPr>
      <w:sz w:val="24"/>
    </w:rPr>
  </w:style>
  <w:style w:type="paragraph" w:customStyle="1" w:styleId="43">
    <w:name w:val="列出段落1"/>
    <w:basedOn w:val="1"/>
    <w:qFormat/>
    <w:uiPriority w:val="99"/>
    <w:pPr>
      <w:ind w:firstLine="420" w:firstLineChars="200"/>
    </w:pPr>
    <w:rPr>
      <w:rFonts w:ascii="Calibri" w:hAnsi="Calibri"/>
      <w:szCs w:val="22"/>
    </w:rPr>
  </w:style>
  <w:style w:type="paragraph" w:customStyle="1" w:styleId="44">
    <w:name w:val="p0"/>
    <w:basedOn w:val="1"/>
    <w:qFormat/>
    <w:uiPriority w:val="0"/>
    <w:pPr>
      <w:widowControl/>
    </w:pPr>
    <w:rPr>
      <w:kern w:val="0"/>
      <w:szCs w:val="21"/>
    </w:rPr>
  </w:style>
  <w:style w:type="paragraph" w:customStyle="1" w:styleId="45">
    <w:name w:val="列出段落2"/>
    <w:basedOn w:val="1"/>
    <w:qFormat/>
    <w:uiPriority w:val="34"/>
    <w:pPr>
      <w:ind w:firstLine="420" w:firstLineChars="200"/>
    </w:pPr>
  </w:style>
  <w:style w:type="character" w:customStyle="1" w:styleId="46">
    <w:name w:val="副标题 Char"/>
    <w:basedOn w:val="26"/>
    <w:link w:val="21"/>
    <w:qFormat/>
    <w:uiPriority w:val="0"/>
    <w:rPr>
      <w:rFonts w:eastAsia="黑体" w:asciiTheme="majorHAnsi" w:hAnsiTheme="majorHAnsi" w:cstheme="majorBidi"/>
      <w:bCs/>
      <w:kern w:val="28"/>
      <w:sz w:val="32"/>
      <w:szCs w:val="32"/>
    </w:rPr>
  </w:style>
  <w:style w:type="character" w:customStyle="1" w:styleId="47">
    <w:name w:val="标题 Char"/>
    <w:basedOn w:val="26"/>
    <w:link w:val="23"/>
    <w:qFormat/>
    <w:uiPriority w:val="0"/>
    <w:rPr>
      <w:rFonts w:ascii="Cambria" w:hAnsi="Cambria" w:eastAsia="黑体"/>
      <w:bCs/>
      <w:sz w:val="44"/>
      <w:szCs w:val="32"/>
    </w:rPr>
  </w:style>
  <w:style w:type="paragraph" w:customStyle="1" w:styleId="48">
    <w:name w:val="列出段落3"/>
    <w:basedOn w:val="1"/>
    <w:unhideWhenUsed/>
    <w:qFormat/>
    <w:uiPriority w:val="99"/>
    <w:pPr>
      <w:ind w:firstLine="420" w:firstLineChars="200"/>
    </w:pPr>
  </w:style>
  <w:style w:type="paragraph" w:customStyle="1" w:styleId="49">
    <w:name w:val="TOC 标题1"/>
    <w:basedOn w:val="2"/>
    <w:next w:val="1"/>
    <w:unhideWhenUsed/>
    <w:qFormat/>
    <w:uiPriority w:val="39"/>
    <w:pPr>
      <w:spacing w:before="480" w:after="0"/>
      <w:outlineLvl w:val="9"/>
    </w:pPr>
    <w:rPr>
      <w:rFonts w:ascii="Cambria" w:hAnsi="Cambria"/>
      <w:color w:val="365F91"/>
      <w:sz w:val="28"/>
    </w:rPr>
  </w:style>
  <w:style w:type="paragraph" w:styleId="50">
    <w:name w:val="List Paragraph"/>
    <w:basedOn w:val="1"/>
    <w:qFormat/>
    <w:uiPriority w:val="34"/>
    <w:pPr>
      <w:widowControl/>
      <w:adjustRightInd w:val="0"/>
      <w:snapToGrid w:val="0"/>
      <w:spacing w:after="200"/>
      <w:ind w:firstLine="420" w:firstLineChars="200"/>
      <w:jc w:val="left"/>
    </w:pPr>
    <w:rPr>
      <w:rFonts w:ascii="Tahoma" w:hAnsi="Tahoma" w:eastAsia="微软雅黑" w:cstheme="minorBidi"/>
      <w:kern w:val="0"/>
      <w:sz w:val="22"/>
      <w:szCs w:val="22"/>
    </w:rPr>
  </w:style>
  <w:style w:type="character" w:customStyle="1" w:styleId="51">
    <w:name w:val="font21"/>
    <w:basedOn w:val="26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52">
    <w:name w:val="font31"/>
    <w:basedOn w:val="26"/>
    <w:qFormat/>
    <w:uiPriority w:val="0"/>
    <w:rPr>
      <w:rFonts w:hint="eastAsia" w:ascii="宋体" w:hAnsi="宋体" w:eastAsia="宋体" w:cs="宋体"/>
      <w:b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3" Type="http://schemas.openxmlformats.org/officeDocument/2006/relationships/fontTable" Target="fontTable.xml"/><Relationship Id="rId62" Type="http://schemas.openxmlformats.org/officeDocument/2006/relationships/customXml" Target="../customXml/item2.xml"/><Relationship Id="rId61" Type="http://schemas.openxmlformats.org/officeDocument/2006/relationships/numbering" Target="numbering.xml"/><Relationship Id="rId60" Type="http://schemas.openxmlformats.org/officeDocument/2006/relationships/customXml" Target="../customXml/item1.xml"/><Relationship Id="rId6" Type="http://schemas.openxmlformats.org/officeDocument/2006/relationships/image" Target="media/image1.png"/><Relationship Id="rId59" Type="http://schemas.openxmlformats.org/officeDocument/2006/relationships/image" Target="media/image54.jpeg"/><Relationship Id="rId58" Type="http://schemas.openxmlformats.org/officeDocument/2006/relationships/image" Target="media/image53.jpeg"/><Relationship Id="rId57" Type="http://schemas.openxmlformats.org/officeDocument/2006/relationships/image" Target="media/image52.jpeg"/><Relationship Id="rId56" Type="http://schemas.openxmlformats.org/officeDocument/2006/relationships/image" Target="media/image51.jpeg"/><Relationship Id="rId55" Type="http://schemas.openxmlformats.org/officeDocument/2006/relationships/image" Target="media/image50.jpeg"/><Relationship Id="rId54" Type="http://schemas.openxmlformats.org/officeDocument/2006/relationships/image" Target="media/image49.jpeg"/><Relationship Id="rId53" Type="http://schemas.openxmlformats.org/officeDocument/2006/relationships/image" Target="media/image48.jpeg"/><Relationship Id="rId52" Type="http://schemas.openxmlformats.org/officeDocument/2006/relationships/image" Target="media/image47.jpeg"/><Relationship Id="rId51" Type="http://schemas.openxmlformats.org/officeDocument/2006/relationships/image" Target="media/image46.jpeg"/><Relationship Id="rId50" Type="http://schemas.openxmlformats.org/officeDocument/2006/relationships/image" Target="media/image45.jpeg"/><Relationship Id="rId5" Type="http://schemas.openxmlformats.org/officeDocument/2006/relationships/theme" Target="theme/theme1.xml"/><Relationship Id="rId49" Type="http://schemas.openxmlformats.org/officeDocument/2006/relationships/image" Target="media/image44.jpeg"/><Relationship Id="rId48" Type="http://schemas.openxmlformats.org/officeDocument/2006/relationships/image" Target="media/image43.jpeg"/><Relationship Id="rId47" Type="http://schemas.openxmlformats.org/officeDocument/2006/relationships/image" Target="media/image42.jpe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jpeg"/><Relationship Id="rId43" Type="http://schemas.openxmlformats.org/officeDocument/2006/relationships/image" Target="media/image38.jpeg"/><Relationship Id="rId42" Type="http://schemas.openxmlformats.org/officeDocument/2006/relationships/image" Target="media/image37.jpeg"/><Relationship Id="rId41" Type="http://schemas.openxmlformats.org/officeDocument/2006/relationships/image" Target="media/image36.jpeg"/><Relationship Id="rId40" Type="http://schemas.openxmlformats.org/officeDocument/2006/relationships/image" Target="media/image35.jpeg"/><Relationship Id="rId4" Type="http://schemas.openxmlformats.org/officeDocument/2006/relationships/footer" Target="footer2.xml"/><Relationship Id="rId39" Type="http://schemas.openxmlformats.org/officeDocument/2006/relationships/image" Target="media/image34.jpeg"/><Relationship Id="rId38" Type="http://schemas.openxmlformats.org/officeDocument/2006/relationships/image" Target="media/image33.jpeg"/><Relationship Id="rId37" Type="http://schemas.openxmlformats.org/officeDocument/2006/relationships/image" Target="media/image32.jpeg"/><Relationship Id="rId36" Type="http://schemas.openxmlformats.org/officeDocument/2006/relationships/image" Target="media/image31.jpe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1160C90-054E-447D-8BC3-51F0704FFD6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39</Pages>
  <Words>6358</Words>
  <Characters>7291</Characters>
  <Lines>63</Lines>
  <Paragraphs>17</Paragraphs>
  <TotalTime>17</TotalTime>
  <ScaleCrop>false</ScaleCrop>
  <LinksUpToDate>false</LinksUpToDate>
  <CharactersWithSpaces>7371</CharactersWithSpaces>
  <Application>WPS Office_11.3.0.8632_F1E327BC-269C-435d-A152-05C5408002CA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2016-04-12T08:55:00Z</dcterms:created>
  <dc:creator>whf</dc:creator>
  <cp:lastModifiedBy>天马行空</cp:lastModifiedBy>
  <cp:lastPrinted>2019-03-14T01:43:00Z</cp:lastPrinted>
  <dcterms:modified xsi:type="dcterms:W3CDTF">2019-08-20T04:14:20Z</dcterms:modified>
  <cp:revision>57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2052-11.3.0.8632</vt:lpwstr>
  </property>
</Properties>
</file>