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FA1" w:rsidRDefault="00997FA1" w:rsidP="00D655DC">
      <w:pPr>
        <w:jc w:val="center"/>
        <w:rPr>
          <w:rFonts w:ascii="黑体" w:eastAsia="黑体" w:hAnsi="黑体"/>
          <w:b/>
          <w:sz w:val="30"/>
          <w:szCs w:val="30"/>
        </w:rPr>
      </w:pPr>
      <w:r>
        <w:rPr>
          <w:rFonts w:ascii="黑体" w:eastAsia="黑体" w:hAnsi="黑体" w:hint="eastAsia"/>
          <w:b/>
          <w:sz w:val="30"/>
          <w:szCs w:val="30"/>
        </w:rPr>
        <w:t>高等教育教学法出国研修项目</w:t>
      </w:r>
    </w:p>
    <w:p w:rsidR="00997FA1" w:rsidRDefault="00997FA1" w:rsidP="00D655DC">
      <w:pPr>
        <w:jc w:val="center"/>
        <w:rPr>
          <w:rFonts w:ascii="黑体" w:eastAsia="黑体" w:hAnsi="黑体"/>
          <w:b/>
          <w:sz w:val="24"/>
          <w:szCs w:val="24"/>
        </w:rPr>
      </w:pPr>
      <w:r>
        <w:rPr>
          <w:rFonts w:ascii="黑体" w:eastAsia="黑体" w:hAnsi="黑体" w:hint="eastAsia"/>
          <w:b/>
          <w:sz w:val="24"/>
          <w:szCs w:val="24"/>
        </w:rPr>
        <w:t>（国家留学基金委统一联系派出渠道-西部项目／地方合作项目）</w:t>
      </w:r>
    </w:p>
    <w:p w:rsidR="00997FA1" w:rsidRPr="00D655DC" w:rsidRDefault="00997FA1" w:rsidP="00D655DC">
      <w:pPr>
        <w:jc w:val="center"/>
        <w:rPr>
          <w:rFonts w:ascii="宋体" w:hAnsi="宋体"/>
          <w:bCs/>
          <w:kern w:val="44"/>
          <w:sz w:val="24"/>
          <w:szCs w:val="24"/>
        </w:rPr>
      </w:pPr>
    </w:p>
    <w:p w:rsidR="00997FA1" w:rsidRDefault="00997FA1">
      <w:pPr>
        <w:snapToGrid w:val="0"/>
        <w:ind w:firstLineChars="200" w:firstLine="482"/>
        <w:rPr>
          <w:rFonts w:ascii="黑体" w:eastAsia="黑体" w:hAnsi="黑体"/>
          <w:b/>
          <w:bCs/>
          <w:sz w:val="24"/>
          <w:szCs w:val="24"/>
        </w:rPr>
      </w:pPr>
      <w:r>
        <w:rPr>
          <w:rFonts w:ascii="黑体" w:eastAsia="黑体" w:hAnsi="黑体" w:hint="eastAsia"/>
          <w:b/>
          <w:bCs/>
          <w:sz w:val="24"/>
          <w:szCs w:val="24"/>
        </w:rPr>
        <w:t>第一条  项目简介</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为贯彻落实《国家中长期教育改革和发展规划纲要（2010-2020）》精神，进一步提高高等学校一线教师的教学能力，经研究，国家留学基金管理委员会（以下简称国家留学基金委）计划选派地方高等院校从事理科</w:t>
      </w:r>
      <w:r>
        <w:rPr>
          <w:rFonts w:ascii="黑体" w:eastAsia="黑体" w:hAnsi="黑体"/>
          <w:sz w:val="24"/>
          <w:szCs w:val="24"/>
        </w:rPr>
        <w:t>、</w:t>
      </w:r>
      <w:r>
        <w:rPr>
          <w:rFonts w:ascii="黑体" w:eastAsia="黑体" w:hAnsi="黑体" w:hint="eastAsia"/>
          <w:sz w:val="24"/>
          <w:szCs w:val="24"/>
        </w:rPr>
        <w:t>工程</w:t>
      </w:r>
      <w:r>
        <w:rPr>
          <w:rFonts w:ascii="黑体" w:eastAsia="黑体" w:hAnsi="黑体"/>
          <w:sz w:val="24"/>
          <w:szCs w:val="24"/>
        </w:rPr>
        <w:t>、农学、</w:t>
      </w:r>
      <w:r>
        <w:rPr>
          <w:rFonts w:ascii="黑体" w:eastAsia="黑体" w:hAnsi="黑体" w:hint="eastAsia"/>
          <w:sz w:val="24"/>
          <w:szCs w:val="24"/>
        </w:rPr>
        <w:t>医学</w:t>
      </w:r>
      <w:r>
        <w:rPr>
          <w:rFonts w:ascii="黑体" w:eastAsia="黑体" w:hAnsi="黑体"/>
          <w:sz w:val="24"/>
          <w:szCs w:val="24"/>
        </w:rPr>
        <w:t>专业课程教学的教师</w:t>
      </w:r>
      <w:r>
        <w:rPr>
          <w:rFonts w:ascii="黑体" w:eastAsia="黑体" w:hAnsi="黑体" w:hint="eastAsia"/>
          <w:sz w:val="24"/>
          <w:szCs w:val="24"/>
        </w:rPr>
        <w:t>及</w:t>
      </w:r>
      <w:r>
        <w:rPr>
          <w:rFonts w:ascii="黑体" w:eastAsia="黑体" w:hAnsi="黑体"/>
          <w:sz w:val="24"/>
          <w:szCs w:val="24"/>
        </w:rPr>
        <w:t>高</w:t>
      </w:r>
      <w:r w:rsidR="009B3096">
        <w:rPr>
          <w:rFonts w:ascii="黑体" w:eastAsia="黑体" w:hAnsi="黑体" w:hint="eastAsia"/>
          <w:sz w:val="24"/>
          <w:szCs w:val="24"/>
        </w:rPr>
        <w:t>等</w:t>
      </w:r>
      <w:r>
        <w:rPr>
          <w:rFonts w:ascii="黑体" w:eastAsia="黑体" w:hAnsi="黑体"/>
          <w:sz w:val="24"/>
          <w:szCs w:val="24"/>
        </w:rPr>
        <w:t>职</w:t>
      </w:r>
      <w:r w:rsidR="009B3096">
        <w:rPr>
          <w:rFonts w:ascii="黑体" w:eastAsia="黑体" w:hAnsi="黑体" w:hint="eastAsia"/>
          <w:sz w:val="24"/>
          <w:szCs w:val="24"/>
        </w:rPr>
        <w:t>业院校</w:t>
      </w:r>
      <w:r>
        <w:rPr>
          <w:rFonts w:ascii="黑体" w:eastAsia="黑体" w:hAnsi="黑体"/>
          <w:sz w:val="24"/>
          <w:szCs w:val="24"/>
        </w:rPr>
        <w:t>管理</w:t>
      </w:r>
      <w:r>
        <w:rPr>
          <w:rFonts w:ascii="黑体" w:eastAsia="黑体" w:hAnsi="黑体" w:hint="eastAsia"/>
          <w:sz w:val="24"/>
          <w:szCs w:val="24"/>
        </w:rPr>
        <w:t>人员</w:t>
      </w:r>
      <w:r w:rsidRPr="000C40D3">
        <w:rPr>
          <w:rFonts w:ascii="黑体" w:eastAsia="黑体" w:hAnsi="黑体" w:hint="eastAsia"/>
          <w:sz w:val="24"/>
          <w:szCs w:val="24"/>
        </w:rPr>
        <w:t>以</w:t>
      </w:r>
      <w:r w:rsidRPr="000C40D3">
        <w:rPr>
          <w:rFonts w:ascii="黑体" w:eastAsia="黑体" w:hAnsi="黑体"/>
          <w:sz w:val="24"/>
          <w:szCs w:val="24"/>
        </w:rPr>
        <w:t>成班</w:t>
      </w:r>
      <w:r w:rsidRPr="000C40D3">
        <w:rPr>
          <w:rFonts w:ascii="黑体" w:eastAsia="黑体" w:hAnsi="黑体" w:hint="eastAsia"/>
          <w:sz w:val="24"/>
          <w:szCs w:val="24"/>
        </w:rPr>
        <w:t>派出</w:t>
      </w:r>
      <w:r w:rsidRPr="000C40D3">
        <w:rPr>
          <w:rFonts w:ascii="黑体" w:eastAsia="黑体" w:hAnsi="黑体"/>
          <w:sz w:val="24"/>
          <w:szCs w:val="24"/>
        </w:rPr>
        <w:t>方式</w:t>
      </w:r>
      <w:r>
        <w:rPr>
          <w:rFonts w:ascii="黑体" w:eastAsia="黑体" w:hAnsi="黑体" w:hint="eastAsia"/>
          <w:sz w:val="24"/>
          <w:szCs w:val="24"/>
        </w:rPr>
        <w:t>赴国外开展为期3</w:t>
      </w:r>
      <w:r>
        <w:rPr>
          <w:rFonts w:ascii="黑体" w:eastAsia="黑体" w:hAnsi="黑体"/>
          <w:sz w:val="24"/>
          <w:szCs w:val="24"/>
        </w:rPr>
        <w:t>-</w:t>
      </w:r>
      <w:r>
        <w:rPr>
          <w:rFonts w:ascii="黑体" w:eastAsia="黑体" w:hAnsi="黑体" w:hint="eastAsia"/>
          <w:sz w:val="24"/>
          <w:szCs w:val="24"/>
        </w:rPr>
        <w:t>6个月的教学法学习。</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（一）</w:t>
      </w:r>
      <w:r w:rsidR="000C40D3">
        <w:rPr>
          <w:rFonts w:ascii="黑体" w:eastAsia="黑体" w:hAnsi="黑体" w:hint="eastAsia"/>
          <w:sz w:val="24"/>
          <w:szCs w:val="24"/>
        </w:rPr>
        <w:t>留学</w:t>
      </w:r>
      <w:r w:rsidR="000C40D3">
        <w:rPr>
          <w:rFonts w:ascii="黑体" w:eastAsia="黑体" w:hAnsi="黑体"/>
          <w:sz w:val="24"/>
          <w:szCs w:val="24"/>
        </w:rPr>
        <w:t>专业</w:t>
      </w:r>
    </w:p>
    <w:p w:rsidR="00AC6ACB" w:rsidRDefault="00AC6ACB" w:rsidP="00ED488E">
      <w:pPr>
        <w:snapToGrid w:val="0"/>
        <w:ind w:firstLineChars="200" w:firstLine="482"/>
        <w:rPr>
          <w:rFonts w:ascii="黑体" w:eastAsia="黑体" w:hAnsi="黑体"/>
          <w:b/>
          <w:sz w:val="24"/>
          <w:szCs w:val="24"/>
        </w:rPr>
      </w:pPr>
      <w:r>
        <w:rPr>
          <w:rFonts w:ascii="黑体" w:eastAsia="黑体" w:hAnsi="黑体" w:hint="eastAsia"/>
          <w:b/>
          <w:sz w:val="24"/>
          <w:szCs w:val="24"/>
        </w:rPr>
        <w:t>理科类</w:t>
      </w:r>
      <w:r>
        <w:rPr>
          <w:rFonts w:ascii="黑体" w:eastAsia="黑体" w:hAnsi="黑体"/>
          <w:b/>
          <w:sz w:val="24"/>
          <w:szCs w:val="24"/>
        </w:rPr>
        <w:t>；工程类</w:t>
      </w:r>
      <w:r>
        <w:rPr>
          <w:rFonts w:ascii="黑体" w:eastAsia="黑体" w:hAnsi="黑体" w:hint="eastAsia"/>
          <w:b/>
          <w:sz w:val="24"/>
          <w:szCs w:val="24"/>
        </w:rPr>
        <w:t>；</w:t>
      </w:r>
      <w:r>
        <w:rPr>
          <w:rFonts w:ascii="黑体" w:eastAsia="黑体" w:hAnsi="黑体"/>
          <w:b/>
          <w:sz w:val="24"/>
          <w:szCs w:val="24"/>
        </w:rPr>
        <w:t>农</w:t>
      </w:r>
      <w:r>
        <w:rPr>
          <w:rFonts w:ascii="黑体" w:eastAsia="黑体" w:hAnsi="黑体" w:hint="eastAsia"/>
          <w:b/>
          <w:sz w:val="24"/>
          <w:szCs w:val="24"/>
        </w:rPr>
        <w:t>学</w:t>
      </w:r>
      <w:r w:rsidR="00ED488E">
        <w:rPr>
          <w:rFonts w:ascii="黑体" w:eastAsia="黑体" w:hAnsi="黑体" w:hint="eastAsia"/>
          <w:b/>
          <w:sz w:val="24"/>
          <w:szCs w:val="24"/>
        </w:rPr>
        <w:t>类</w:t>
      </w:r>
      <w:r>
        <w:rPr>
          <w:rFonts w:ascii="黑体" w:eastAsia="黑体" w:hAnsi="黑体"/>
          <w:b/>
          <w:sz w:val="24"/>
          <w:szCs w:val="24"/>
        </w:rPr>
        <w:t>；医学</w:t>
      </w:r>
      <w:r w:rsidR="00ED488E">
        <w:rPr>
          <w:rFonts w:ascii="黑体" w:eastAsia="黑体" w:hAnsi="黑体" w:hint="eastAsia"/>
          <w:b/>
          <w:sz w:val="24"/>
          <w:szCs w:val="24"/>
        </w:rPr>
        <w:t>类</w:t>
      </w:r>
      <w:r>
        <w:rPr>
          <w:rFonts w:ascii="黑体" w:eastAsia="黑体" w:hAnsi="黑体"/>
          <w:b/>
          <w:sz w:val="24"/>
          <w:szCs w:val="24"/>
        </w:rPr>
        <w:t>；高职管理</w:t>
      </w:r>
      <w:r w:rsidR="00ED488E">
        <w:rPr>
          <w:rFonts w:ascii="黑体" w:eastAsia="黑体" w:hAnsi="黑体" w:hint="eastAsia"/>
          <w:b/>
          <w:sz w:val="24"/>
          <w:szCs w:val="24"/>
        </w:rPr>
        <w:t>类</w:t>
      </w:r>
      <w:r>
        <w:rPr>
          <w:rFonts w:ascii="黑体" w:eastAsia="黑体" w:hAnsi="黑体" w:hint="eastAsia"/>
          <w:b/>
          <w:sz w:val="24"/>
          <w:szCs w:val="24"/>
        </w:rPr>
        <w:t>。</w:t>
      </w:r>
      <w:r w:rsidRPr="00AC6ACB">
        <w:rPr>
          <w:rFonts w:ascii="黑体" w:eastAsia="黑体" w:hAnsi="黑体"/>
          <w:sz w:val="24"/>
          <w:szCs w:val="24"/>
        </w:rPr>
        <w:t>（</w:t>
      </w:r>
      <w:r>
        <w:rPr>
          <w:rFonts w:ascii="黑体" w:eastAsia="黑体" w:hAnsi="黑体" w:hint="eastAsia"/>
          <w:sz w:val="24"/>
          <w:szCs w:val="24"/>
        </w:rPr>
        <w:t>详见附件</w:t>
      </w:r>
      <w:r w:rsidRPr="00AC6ACB">
        <w:rPr>
          <w:rFonts w:ascii="黑体" w:eastAsia="黑体" w:hAnsi="黑体"/>
          <w:sz w:val="24"/>
          <w:szCs w:val="24"/>
        </w:rPr>
        <w:t>）</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（二）选拔范围</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本项目面向西部</w:t>
      </w:r>
      <w:r w:rsidR="003265F8">
        <w:rPr>
          <w:rFonts w:ascii="黑体" w:eastAsia="黑体" w:hAnsi="黑体" w:hint="eastAsia"/>
          <w:sz w:val="24"/>
          <w:szCs w:val="24"/>
        </w:rPr>
        <w:t>项目</w:t>
      </w:r>
      <w:r>
        <w:rPr>
          <w:rFonts w:ascii="黑体" w:eastAsia="黑体" w:hAnsi="黑体" w:hint="eastAsia"/>
          <w:sz w:val="24"/>
          <w:szCs w:val="24"/>
        </w:rPr>
        <w:t>、</w:t>
      </w:r>
      <w:r>
        <w:rPr>
          <w:rFonts w:ascii="黑体" w:eastAsia="黑体" w:hAnsi="黑体"/>
          <w:sz w:val="24"/>
          <w:szCs w:val="24"/>
        </w:rPr>
        <w:t>地方项目合作省</w:t>
      </w:r>
      <w:r>
        <w:rPr>
          <w:rFonts w:ascii="黑体" w:eastAsia="黑体" w:hAnsi="黑体" w:hint="eastAsia"/>
          <w:sz w:val="24"/>
          <w:szCs w:val="24"/>
        </w:rPr>
        <w:t>区</w:t>
      </w:r>
      <w:r>
        <w:rPr>
          <w:rFonts w:ascii="黑体" w:eastAsia="黑体" w:hAnsi="黑体"/>
          <w:sz w:val="24"/>
          <w:szCs w:val="24"/>
        </w:rPr>
        <w:t>，</w:t>
      </w:r>
      <w:r w:rsidR="003265F8">
        <w:rPr>
          <w:rFonts w:ascii="黑体" w:eastAsia="黑体" w:hAnsi="黑体" w:hint="eastAsia"/>
          <w:sz w:val="24"/>
          <w:szCs w:val="24"/>
        </w:rPr>
        <w:t>与教育部签署</w:t>
      </w:r>
      <w:r>
        <w:rPr>
          <w:rFonts w:ascii="黑体" w:eastAsia="黑体" w:hAnsi="黑体" w:hint="eastAsia"/>
          <w:sz w:val="24"/>
          <w:szCs w:val="24"/>
        </w:rPr>
        <w:t>“一带一路”</w:t>
      </w:r>
      <w:r w:rsidR="003265F8">
        <w:rPr>
          <w:rFonts w:ascii="黑体" w:eastAsia="黑体" w:hAnsi="黑体" w:hint="eastAsia"/>
          <w:sz w:val="24"/>
          <w:szCs w:val="24"/>
        </w:rPr>
        <w:t>教育行动国际合作备忘录的</w:t>
      </w:r>
      <w:r>
        <w:rPr>
          <w:rFonts w:ascii="黑体" w:eastAsia="黑体" w:hAnsi="黑体" w:hint="eastAsia"/>
          <w:sz w:val="24"/>
          <w:szCs w:val="24"/>
        </w:rPr>
        <w:t>省区优先</w:t>
      </w:r>
      <w:r>
        <w:rPr>
          <w:rFonts w:ascii="黑体" w:eastAsia="黑体" w:hAnsi="黑体"/>
          <w:sz w:val="24"/>
          <w:szCs w:val="24"/>
        </w:rPr>
        <w:t>。</w:t>
      </w:r>
      <w:r>
        <w:rPr>
          <w:rFonts w:ascii="黑体" w:eastAsia="黑体" w:hAnsi="黑体" w:hint="eastAsia"/>
          <w:sz w:val="24"/>
          <w:szCs w:val="24"/>
        </w:rPr>
        <w:t>被录取人员统一纳入各省区当年选派计划。</w:t>
      </w:r>
    </w:p>
    <w:p w:rsidR="00997FA1" w:rsidRDefault="00997FA1">
      <w:pPr>
        <w:snapToGrid w:val="0"/>
        <w:ind w:firstLineChars="200" w:firstLine="480"/>
        <w:rPr>
          <w:rFonts w:ascii="黑体" w:eastAsia="黑体" w:hAnsi="黑体"/>
          <w:sz w:val="24"/>
          <w:szCs w:val="24"/>
          <w:bdr w:val="single" w:sz="4" w:space="0" w:color="auto"/>
        </w:rPr>
      </w:pPr>
      <w:r>
        <w:rPr>
          <w:rFonts w:ascii="黑体" w:eastAsia="黑体" w:hAnsi="黑体" w:hint="eastAsia"/>
          <w:sz w:val="24"/>
          <w:szCs w:val="24"/>
        </w:rPr>
        <w:t>项目</w:t>
      </w:r>
      <w:r>
        <w:rPr>
          <w:rFonts w:ascii="黑体" w:eastAsia="黑体" w:hAnsi="黑体"/>
          <w:sz w:val="24"/>
          <w:szCs w:val="24"/>
        </w:rPr>
        <w:t>单位</w:t>
      </w:r>
      <w:r w:rsidR="00ED488E">
        <w:rPr>
          <w:rFonts w:ascii="黑体" w:eastAsia="黑体" w:hAnsi="黑体" w:hint="eastAsia"/>
          <w:sz w:val="24"/>
          <w:szCs w:val="24"/>
        </w:rPr>
        <w:t>应</w:t>
      </w:r>
      <w:r>
        <w:rPr>
          <w:rFonts w:ascii="黑体" w:eastAsia="黑体" w:hAnsi="黑体"/>
          <w:sz w:val="24"/>
          <w:szCs w:val="24"/>
        </w:rPr>
        <w:t>采取集中推荐原则</w:t>
      </w:r>
      <w:r w:rsidR="00AE04BE">
        <w:rPr>
          <w:rFonts w:ascii="黑体" w:eastAsia="黑体" w:hAnsi="黑体" w:hint="eastAsia"/>
          <w:sz w:val="24"/>
          <w:szCs w:val="24"/>
        </w:rPr>
        <w:t>：</w:t>
      </w:r>
      <w:r w:rsidR="00ED488E" w:rsidRPr="00AE2470">
        <w:rPr>
          <w:rFonts w:ascii="黑体" w:eastAsia="黑体" w:hAnsi="黑体" w:hint="eastAsia"/>
          <w:sz w:val="24"/>
          <w:szCs w:val="24"/>
        </w:rPr>
        <w:t>各项</w:t>
      </w:r>
      <w:proofErr w:type="gramStart"/>
      <w:r w:rsidR="00ED488E" w:rsidRPr="00AE2470">
        <w:rPr>
          <w:rFonts w:ascii="黑体" w:eastAsia="黑体" w:hAnsi="黑体" w:hint="eastAsia"/>
          <w:sz w:val="24"/>
          <w:szCs w:val="24"/>
        </w:rPr>
        <w:t>目单位</w:t>
      </w:r>
      <w:proofErr w:type="gramEnd"/>
      <w:r w:rsidR="00ED488E" w:rsidRPr="00AE2470">
        <w:rPr>
          <w:rFonts w:ascii="黑体" w:eastAsia="黑体" w:hAnsi="黑体" w:hint="eastAsia"/>
          <w:sz w:val="24"/>
          <w:szCs w:val="24"/>
        </w:rPr>
        <w:t>推荐专业方向不超过3个，各</w:t>
      </w:r>
      <w:r w:rsidR="00ED488E" w:rsidRPr="00AE2470">
        <w:rPr>
          <w:rFonts w:ascii="黑体" w:eastAsia="黑体" w:hAnsi="黑体"/>
          <w:sz w:val="24"/>
          <w:szCs w:val="24"/>
        </w:rPr>
        <w:t>专业方向推荐</w:t>
      </w:r>
      <w:r w:rsidR="00ED488E" w:rsidRPr="00AE2470">
        <w:rPr>
          <w:rFonts w:ascii="黑体" w:eastAsia="黑体" w:hAnsi="黑体" w:hint="eastAsia"/>
          <w:sz w:val="24"/>
          <w:szCs w:val="24"/>
        </w:rPr>
        <w:t>申报</w:t>
      </w:r>
      <w:r w:rsidR="00ED488E" w:rsidRPr="00AE2470">
        <w:rPr>
          <w:rFonts w:ascii="黑体" w:eastAsia="黑体" w:hAnsi="黑体"/>
          <w:sz w:val="24"/>
          <w:szCs w:val="24"/>
        </w:rPr>
        <w:t>院校</w:t>
      </w:r>
      <w:r w:rsidR="00ED488E" w:rsidRPr="00AE2470">
        <w:rPr>
          <w:rFonts w:ascii="黑体" w:eastAsia="黑体" w:hAnsi="黑体" w:hint="eastAsia"/>
          <w:sz w:val="24"/>
          <w:szCs w:val="24"/>
        </w:rPr>
        <w:t>数量</w:t>
      </w:r>
      <w:r w:rsidR="00ED488E" w:rsidRPr="00AE2470">
        <w:rPr>
          <w:rFonts w:ascii="黑体" w:eastAsia="黑体" w:hAnsi="黑体"/>
          <w:sz w:val="24"/>
          <w:szCs w:val="24"/>
        </w:rPr>
        <w:t>不超过</w:t>
      </w:r>
      <w:r w:rsidR="00ED488E" w:rsidRPr="00AE2470">
        <w:rPr>
          <w:rFonts w:ascii="黑体" w:eastAsia="黑体" w:hAnsi="黑体" w:hint="eastAsia"/>
          <w:sz w:val="24"/>
          <w:szCs w:val="24"/>
        </w:rPr>
        <w:t>3所</w:t>
      </w:r>
      <w:r w:rsidR="00ED488E" w:rsidRPr="00AE2470">
        <w:rPr>
          <w:rFonts w:ascii="黑体" w:eastAsia="黑体" w:hAnsi="黑体"/>
          <w:sz w:val="24"/>
          <w:szCs w:val="24"/>
        </w:rPr>
        <w:t>，</w:t>
      </w:r>
      <w:r w:rsidR="00ED488E" w:rsidRPr="00AE2470">
        <w:rPr>
          <w:rFonts w:ascii="黑体" w:eastAsia="黑体" w:hAnsi="黑体" w:hint="eastAsia"/>
          <w:sz w:val="24"/>
          <w:szCs w:val="24"/>
        </w:rPr>
        <w:t>各申报</w:t>
      </w:r>
      <w:r w:rsidR="00ED488E" w:rsidRPr="00AE2470">
        <w:rPr>
          <w:rFonts w:ascii="黑体" w:eastAsia="黑体" w:hAnsi="黑体"/>
          <w:sz w:val="24"/>
          <w:szCs w:val="24"/>
        </w:rPr>
        <w:t>院校</w:t>
      </w:r>
      <w:r w:rsidR="00ED488E" w:rsidRPr="00AE2470">
        <w:rPr>
          <w:rFonts w:ascii="黑体" w:eastAsia="黑体" w:hAnsi="黑体" w:hint="eastAsia"/>
          <w:sz w:val="24"/>
          <w:szCs w:val="24"/>
        </w:rPr>
        <w:t>推荐</w:t>
      </w:r>
      <w:r w:rsidR="00ED488E" w:rsidRPr="00AE2470">
        <w:rPr>
          <w:rFonts w:ascii="黑体" w:eastAsia="黑体" w:hAnsi="黑体"/>
          <w:sz w:val="24"/>
          <w:szCs w:val="24"/>
        </w:rPr>
        <w:t>的</w:t>
      </w:r>
      <w:r w:rsidR="00ED488E">
        <w:rPr>
          <w:rFonts w:ascii="黑体" w:eastAsia="黑体" w:hAnsi="黑体" w:hint="eastAsia"/>
          <w:sz w:val="24"/>
          <w:szCs w:val="24"/>
        </w:rPr>
        <w:t>每个</w:t>
      </w:r>
      <w:r w:rsidR="00ED488E" w:rsidRPr="00AE2470">
        <w:rPr>
          <w:rFonts w:ascii="黑体" w:eastAsia="黑体" w:hAnsi="黑体"/>
          <w:sz w:val="24"/>
          <w:szCs w:val="24"/>
        </w:rPr>
        <w:t>专业方向</w:t>
      </w:r>
      <w:r w:rsidR="00ED488E" w:rsidRPr="00AE2470">
        <w:rPr>
          <w:rFonts w:ascii="黑体" w:eastAsia="黑体" w:hAnsi="黑体" w:hint="eastAsia"/>
          <w:sz w:val="24"/>
          <w:szCs w:val="24"/>
        </w:rPr>
        <w:t>申报</w:t>
      </w:r>
      <w:r w:rsidR="00ED488E" w:rsidRPr="00AE2470">
        <w:rPr>
          <w:rFonts w:ascii="黑体" w:eastAsia="黑体" w:hAnsi="黑体"/>
          <w:sz w:val="24"/>
          <w:szCs w:val="24"/>
        </w:rPr>
        <w:t>人数不</w:t>
      </w:r>
      <w:r w:rsidR="00ED488E" w:rsidRPr="00AE2470">
        <w:rPr>
          <w:rFonts w:ascii="黑体" w:eastAsia="黑体" w:hAnsi="黑体" w:hint="eastAsia"/>
          <w:sz w:val="24"/>
          <w:szCs w:val="24"/>
        </w:rPr>
        <w:t>少</w:t>
      </w:r>
      <w:r w:rsidR="00ED488E" w:rsidRPr="00AE2470">
        <w:rPr>
          <w:rFonts w:ascii="黑体" w:eastAsia="黑体" w:hAnsi="黑体"/>
          <w:sz w:val="24"/>
          <w:szCs w:val="24"/>
        </w:rPr>
        <w:t>于</w:t>
      </w:r>
      <w:r w:rsidR="00ED488E" w:rsidRPr="00AE2470">
        <w:rPr>
          <w:rFonts w:ascii="黑体" w:eastAsia="黑体" w:hAnsi="黑体" w:hint="eastAsia"/>
          <w:sz w:val="24"/>
          <w:szCs w:val="24"/>
        </w:rPr>
        <w:t>3</w:t>
      </w:r>
      <w:r w:rsidR="00ED488E">
        <w:rPr>
          <w:rFonts w:ascii="黑体" w:eastAsia="黑体" w:hAnsi="黑体" w:hint="eastAsia"/>
          <w:sz w:val="24"/>
          <w:szCs w:val="24"/>
        </w:rPr>
        <w:t>人。</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（三）学习安排</w:t>
      </w:r>
    </w:p>
    <w:p w:rsidR="00997FA1" w:rsidRDefault="00997FA1">
      <w:pPr>
        <w:snapToGrid w:val="0"/>
        <w:ind w:firstLineChars="200" w:firstLine="480"/>
        <w:rPr>
          <w:rFonts w:ascii="黑体" w:eastAsia="黑体" w:hAnsi="黑体"/>
          <w:sz w:val="24"/>
          <w:szCs w:val="24"/>
        </w:rPr>
      </w:pPr>
      <w:r>
        <w:rPr>
          <w:rFonts w:ascii="黑体" w:eastAsia="黑体" w:hAnsi="黑体"/>
          <w:sz w:val="24"/>
          <w:szCs w:val="24"/>
        </w:rPr>
        <w:t>1</w:t>
      </w:r>
      <w:r>
        <w:rPr>
          <w:rFonts w:ascii="黑体" w:eastAsia="黑体" w:hAnsi="黑体" w:hint="eastAsia"/>
          <w:sz w:val="24"/>
          <w:szCs w:val="24"/>
        </w:rPr>
        <w:t>、国内</w:t>
      </w:r>
      <w:r>
        <w:rPr>
          <w:rFonts w:ascii="黑体" w:eastAsia="黑体" w:hAnsi="黑体"/>
          <w:sz w:val="24"/>
          <w:szCs w:val="24"/>
        </w:rPr>
        <w:t>学习：出国前，将在华东师范大学进行为期</w:t>
      </w:r>
      <w:r>
        <w:rPr>
          <w:rFonts w:ascii="黑体" w:eastAsia="黑体" w:hAnsi="黑体" w:hint="eastAsia"/>
          <w:sz w:val="24"/>
          <w:szCs w:val="24"/>
        </w:rPr>
        <w:t>15天</w:t>
      </w:r>
      <w:r>
        <w:rPr>
          <w:rFonts w:ascii="黑体" w:eastAsia="黑体" w:hAnsi="黑体"/>
          <w:sz w:val="24"/>
          <w:szCs w:val="24"/>
        </w:rPr>
        <w:t>的国内专业</w:t>
      </w:r>
      <w:r>
        <w:rPr>
          <w:rFonts w:ascii="黑体" w:eastAsia="黑体" w:hAnsi="黑体" w:hint="eastAsia"/>
          <w:sz w:val="24"/>
          <w:szCs w:val="24"/>
        </w:rPr>
        <w:t>预备</w:t>
      </w:r>
      <w:r>
        <w:rPr>
          <w:rFonts w:ascii="黑体" w:eastAsia="黑体" w:hAnsi="黑体"/>
          <w:sz w:val="24"/>
          <w:szCs w:val="24"/>
        </w:rPr>
        <w:t>教育，</w:t>
      </w:r>
      <w:r>
        <w:rPr>
          <w:rFonts w:ascii="黑体" w:eastAsia="黑体" w:hAnsi="黑体" w:hint="eastAsia"/>
          <w:sz w:val="24"/>
          <w:szCs w:val="24"/>
        </w:rPr>
        <w:t>课程涉及</w:t>
      </w:r>
      <w:r>
        <w:rPr>
          <w:rFonts w:ascii="黑体" w:eastAsia="黑体" w:hAnsi="黑体"/>
          <w:sz w:val="24"/>
          <w:szCs w:val="24"/>
        </w:rPr>
        <w:t>教学法</w:t>
      </w:r>
      <w:r>
        <w:rPr>
          <w:rFonts w:ascii="黑体" w:eastAsia="黑体" w:hAnsi="黑体" w:hint="eastAsia"/>
          <w:sz w:val="24"/>
          <w:szCs w:val="24"/>
        </w:rPr>
        <w:t>理论</w:t>
      </w:r>
      <w:r>
        <w:rPr>
          <w:rFonts w:ascii="黑体" w:eastAsia="黑体" w:hAnsi="黑体"/>
          <w:sz w:val="24"/>
          <w:szCs w:val="24"/>
        </w:rPr>
        <w:t>与</w:t>
      </w:r>
      <w:r>
        <w:rPr>
          <w:rFonts w:ascii="黑体" w:eastAsia="黑体" w:hAnsi="黑体" w:hint="eastAsia"/>
          <w:sz w:val="24"/>
          <w:szCs w:val="24"/>
        </w:rPr>
        <w:t>实践</w:t>
      </w:r>
      <w:r>
        <w:rPr>
          <w:rFonts w:ascii="黑体" w:eastAsia="黑体" w:hAnsi="黑体"/>
          <w:sz w:val="24"/>
          <w:szCs w:val="24"/>
        </w:rPr>
        <w:t>、课程设计、教学技术手段、</w:t>
      </w:r>
      <w:proofErr w:type="gramStart"/>
      <w:r>
        <w:rPr>
          <w:rFonts w:ascii="黑体" w:eastAsia="黑体" w:hAnsi="黑体" w:hint="eastAsia"/>
          <w:sz w:val="24"/>
          <w:szCs w:val="24"/>
        </w:rPr>
        <w:t>教学</w:t>
      </w:r>
      <w:r>
        <w:rPr>
          <w:rFonts w:ascii="黑体" w:eastAsia="黑体" w:hAnsi="黑体"/>
          <w:sz w:val="24"/>
          <w:szCs w:val="24"/>
        </w:rPr>
        <w:t>前</w:t>
      </w:r>
      <w:r>
        <w:rPr>
          <w:rFonts w:ascii="黑体" w:eastAsia="黑体" w:hAnsi="黑体" w:hint="eastAsia"/>
          <w:sz w:val="24"/>
          <w:szCs w:val="24"/>
        </w:rPr>
        <w:t>测及</w:t>
      </w:r>
      <w:proofErr w:type="gramEnd"/>
      <w:r>
        <w:rPr>
          <w:rFonts w:ascii="黑体" w:eastAsia="黑体" w:hAnsi="黑体"/>
          <w:sz w:val="24"/>
          <w:szCs w:val="24"/>
        </w:rPr>
        <w:t>后测等</w:t>
      </w:r>
      <w:r>
        <w:rPr>
          <w:rFonts w:ascii="黑体" w:eastAsia="黑体" w:hAnsi="黑体" w:hint="eastAsia"/>
          <w:sz w:val="24"/>
          <w:szCs w:val="24"/>
        </w:rPr>
        <w:t>。</w:t>
      </w:r>
    </w:p>
    <w:p w:rsidR="00997FA1" w:rsidRDefault="00997FA1">
      <w:pPr>
        <w:snapToGrid w:val="0"/>
        <w:ind w:firstLineChars="200" w:firstLine="480"/>
        <w:rPr>
          <w:rFonts w:ascii="黑体" w:eastAsia="黑体" w:hAnsi="黑体"/>
          <w:sz w:val="24"/>
          <w:szCs w:val="24"/>
        </w:rPr>
      </w:pPr>
      <w:r>
        <w:rPr>
          <w:rFonts w:ascii="黑体" w:eastAsia="黑体" w:hAnsi="黑体"/>
          <w:sz w:val="24"/>
          <w:szCs w:val="24"/>
        </w:rPr>
        <w:t>2</w:t>
      </w:r>
      <w:r>
        <w:rPr>
          <w:rFonts w:ascii="黑体" w:eastAsia="黑体" w:hAnsi="黑体" w:hint="eastAsia"/>
          <w:sz w:val="24"/>
          <w:szCs w:val="24"/>
        </w:rPr>
        <w:t>、国外学习</w:t>
      </w:r>
      <w:r>
        <w:rPr>
          <w:rFonts w:ascii="黑体" w:eastAsia="黑体" w:hAnsi="黑体"/>
          <w:sz w:val="24"/>
          <w:szCs w:val="24"/>
        </w:rPr>
        <w:t>：</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学习方式主要为集中授课、模块</w:t>
      </w:r>
      <w:r>
        <w:rPr>
          <w:rFonts w:ascii="黑体" w:eastAsia="黑体" w:hAnsi="黑体"/>
          <w:sz w:val="24"/>
          <w:szCs w:val="24"/>
        </w:rPr>
        <w:t>选课</w:t>
      </w:r>
      <w:r>
        <w:rPr>
          <w:rFonts w:ascii="黑体" w:eastAsia="黑体" w:hAnsi="黑体" w:hint="eastAsia"/>
          <w:sz w:val="24"/>
          <w:szCs w:val="24"/>
        </w:rPr>
        <w:t>、教学观摩、专题研讨、课堂实践、调研考察和撰写总结报告等。</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学习安排主要为：教学法</w:t>
      </w:r>
      <w:r>
        <w:rPr>
          <w:rFonts w:ascii="黑体" w:eastAsia="黑体" w:hAnsi="黑体"/>
          <w:sz w:val="24"/>
          <w:szCs w:val="24"/>
        </w:rPr>
        <w:t>理论与实践</w:t>
      </w:r>
      <w:r>
        <w:rPr>
          <w:rFonts w:ascii="黑体" w:eastAsia="黑体" w:hAnsi="黑体" w:hint="eastAsia"/>
          <w:sz w:val="24"/>
          <w:szCs w:val="24"/>
        </w:rPr>
        <w:t>；教学实践</w:t>
      </w:r>
      <w:r>
        <w:rPr>
          <w:rFonts w:ascii="黑体" w:eastAsia="黑体" w:hAnsi="黑体"/>
          <w:sz w:val="24"/>
          <w:szCs w:val="24"/>
        </w:rPr>
        <w:t>及设计；</w:t>
      </w:r>
      <w:r>
        <w:rPr>
          <w:rFonts w:ascii="黑体" w:eastAsia="黑体" w:hAnsi="黑体" w:hint="eastAsia"/>
          <w:sz w:val="24"/>
          <w:szCs w:val="24"/>
        </w:rPr>
        <w:t>课程</w:t>
      </w:r>
      <w:r>
        <w:rPr>
          <w:rFonts w:ascii="黑体" w:eastAsia="黑体" w:hAnsi="黑体"/>
          <w:sz w:val="24"/>
          <w:szCs w:val="24"/>
        </w:rPr>
        <w:t>观摩</w:t>
      </w:r>
      <w:r>
        <w:rPr>
          <w:rFonts w:ascii="黑体" w:eastAsia="黑体" w:hAnsi="黑体" w:hint="eastAsia"/>
          <w:sz w:val="24"/>
          <w:szCs w:val="24"/>
        </w:rPr>
        <w:t>、</w:t>
      </w:r>
      <w:r>
        <w:rPr>
          <w:rFonts w:ascii="黑体" w:eastAsia="黑体" w:hAnsi="黑体"/>
          <w:sz w:val="24"/>
          <w:szCs w:val="24"/>
        </w:rPr>
        <w:t>研讨</w:t>
      </w:r>
      <w:r>
        <w:rPr>
          <w:rFonts w:ascii="黑体" w:eastAsia="黑体" w:hAnsi="黑体" w:hint="eastAsia"/>
          <w:sz w:val="24"/>
          <w:szCs w:val="24"/>
        </w:rPr>
        <w:t>及</w:t>
      </w:r>
      <w:r>
        <w:rPr>
          <w:rFonts w:ascii="黑体" w:eastAsia="黑体" w:hAnsi="黑体"/>
          <w:sz w:val="24"/>
          <w:szCs w:val="24"/>
        </w:rPr>
        <w:t>讲座；英语强化</w:t>
      </w:r>
      <w:r>
        <w:rPr>
          <w:rFonts w:ascii="黑体" w:eastAsia="黑体" w:hAnsi="黑体" w:hint="eastAsia"/>
          <w:sz w:val="24"/>
          <w:szCs w:val="24"/>
        </w:rPr>
        <w:t>及</w:t>
      </w:r>
      <w:r>
        <w:rPr>
          <w:rFonts w:ascii="黑体" w:eastAsia="黑体" w:hAnsi="黑体"/>
          <w:sz w:val="24"/>
          <w:szCs w:val="24"/>
        </w:rPr>
        <w:t>提升</w:t>
      </w:r>
      <w:r w:rsidR="001E1F50">
        <w:rPr>
          <w:rFonts w:ascii="黑体" w:eastAsia="黑体" w:hAnsi="黑体" w:hint="eastAsia"/>
          <w:sz w:val="24"/>
          <w:szCs w:val="24"/>
        </w:rPr>
        <w:t>。</w:t>
      </w:r>
    </w:p>
    <w:p w:rsidR="00997FA1" w:rsidRDefault="00997FA1">
      <w:pPr>
        <w:snapToGrid w:val="0"/>
        <w:ind w:firstLineChars="200" w:firstLine="482"/>
        <w:rPr>
          <w:rFonts w:ascii="黑体" w:eastAsia="黑体" w:hAnsi="黑体"/>
          <w:b/>
          <w:bCs/>
          <w:sz w:val="24"/>
          <w:szCs w:val="24"/>
        </w:rPr>
      </w:pPr>
      <w:r>
        <w:rPr>
          <w:rFonts w:ascii="黑体" w:eastAsia="黑体" w:hAnsi="黑体" w:hint="eastAsia"/>
          <w:b/>
          <w:bCs/>
          <w:sz w:val="24"/>
          <w:szCs w:val="24"/>
        </w:rPr>
        <w:t xml:space="preserve">第二条  选派计划 </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（一）选派类别及留学期限：访问学者，留学期限为3</w:t>
      </w:r>
      <w:r>
        <w:rPr>
          <w:rFonts w:ascii="黑体" w:eastAsia="黑体" w:hAnsi="黑体"/>
          <w:sz w:val="24"/>
          <w:szCs w:val="24"/>
        </w:rPr>
        <w:t>-</w:t>
      </w:r>
      <w:r>
        <w:rPr>
          <w:rFonts w:ascii="黑体" w:eastAsia="黑体" w:hAnsi="黑体" w:hint="eastAsia"/>
          <w:sz w:val="24"/>
          <w:szCs w:val="24"/>
        </w:rPr>
        <w:t>6个月；</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（二）留学国别：加拿大、</w:t>
      </w:r>
      <w:r>
        <w:rPr>
          <w:rFonts w:ascii="黑体" w:eastAsia="黑体" w:hAnsi="黑体"/>
          <w:sz w:val="24"/>
          <w:szCs w:val="24"/>
        </w:rPr>
        <w:t>丹麦、</w:t>
      </w:r>
      <w:r>
        <w:rPr>
          <w:rFonts w:ascii="黑体" w:eastAsia="黑体" w:hAnsi="黑体" w:hint="eastAsia"/>
          <w:sz w:val="24"/>
          <w:szCs w:val="24"/>
        </w:rPr>
        <w:t>新西兰、美国</w:t>
      </w:r>
      <w:r>
        <w:rPr>
          <w:rFonts w:ascii="黑体" w:eastAsia="黑体" w:hAnsi="黑体"/>
          <w:sz w:val="24"/>
          <w:szCs w:val="24"/>
        </w:rPr>
        <w:t>、</w:t>
      </w:r>
      <w:r>
        <w:rPr>
          <w:rFonts w:ascii="黑体" w:eastAsia="黑体" w:hAnsi="黑体" w:hint="eastAsia"/>
          <w:sz w:val="24"/>
          <w:szCs w:val="24"/>
        </w:rPr>
        <w:t>新加坡</w:t>
      </w:r>
      <w:r>
        <w:rPr>
          <w:rFonts w:ascii="黑体" w:eastAsia="黑体" w:hAnsi="黑体"/>
          <w:sz w:val="24"/>
          <w:szCs w:val="24"/>
        </w:rPr>
        <w:t xml:space="preserve">； </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（三）选派规模：</w:t>
      </w:r>
      <w:r w:rsidR="00933288">
        <w:rPr>
          <w:rFonts w:ascii="黑体" w:eastAsia="黑体" w:hAnsi="黑体" w:hint="eastAsia"/>
          <w:sz w:val="24"/>
          <w:szCs w:val="24"/>
        </w:rPr>
        <w:t>约225</w:t>
      </w:r>
      <w:r>
        <w:rPr>
          <w:rFonts w:ascii="黑体" w:eastAsia="黑体" w:hAnsi="黑体" w:hint="eastAsia"/>
          <w:sz w:val="24"/>
          <w:szCs w:val="24"/>
        </w:rPr>
        <w:t>人。</w:t>
      </w:r>
    </w:p>
    <w:p w:rsidR="00997FA1" w:rsidRDefault="00997FA1">
      <w:pPr>
        <w:snapToGrid w:val="0"/>
        <w:ind w:firstLineChars="200" w:firstLine="482"/>
        <w:rPr>
          <w:rFonts w:ascii="黑体" w:eastAsia="黑体" w:hAnsi="黑体"/>
          <w:b/>
          <w:bCs/>
          <w:sz w:val="24"/>
          <w:szCs w:val="24"/>
        </w:rPr>
      </w:pPr>
      <w:r>
        <w:rPr>
          <w:rFonts w:ascii="黑体" w:eastAsia="黑体" w:hAnsi="黑体" w:hint="eastAsia"/>
          <w:b/>
          <w:bCs/>
          <w:sz w:val="24"/>
          <w:szCs w:val="24"/>
        </w:rPr>
        <w:t>第三条  资助内容</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一次往返国际旅费、留学人员在外留学期间的奖学金和学费。</w:t>
      </w:r>
    </w:p>
    <w:p w:rsidR="00997FA1" w:rsidRDefault="00997FA1">
      <w:pPr>
        <w:snapToGrid w:val="0"/>
        <w:ind w:firstLineChars="200" w:firstLine="482"/>
        <w:rPr>
          <w:rFonts w:ascii="黑体" w:eastAsia="黑体" w:hAnsi="黑体"/>
          <w:b/>
          <w:bCs/>
          <w:sz w:val="24"/>
          <w:szCs w:val="24"/>
        </w:rPr>
      </w:pPr>
      <w:r>
        <w:rPr>
          <w:rFonts w:ascii="黑体" w:eastAsia="黑体" w:hAnsi="黑体" w:hint="eastAsia"/>
          <w:b/>
          <w:bCs/>
          <w:sz w:val="24"/>
          <w:szCs w:val="24"/>
        </w:rPr>
        <w:t>第四条  申请条件</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（一）申请人应符合《201</w:t>
      </w:r>
      <w:r>
        <w:rPr>
          <w:rFonts w:ascii="黑体" w:eastAsia="黑体" w:hAnsi="黑体"/>
          <w:sz w:val="24"/>
          <w:szCs w:val="24"/>
        </w:rPr>
        <w:t>8</w:t>
      </w:r>
      <w:r>
        <w:rPr>
          <w:rFonts w:ascii="黑体" w:eastAsia="黑体" w:hAnsi="黑体" w:hint="eastAsia"/>
          <w:sz w:val="24"/>
          <w:szCs w:val="24"/>
        </w:rPr>
        <w:t>年国家留学基金资助出国留学人员选拔简章》、《2017年西部地区人才培养特别项目/地方合作</w:t>
      </w:r>
      <w:r>
        <w:rPr>
          <w:rFonts w:ascii="黑体" w:eastAsia="黑体" w:hAnsi="黑体"/>
          <w:sz w:val="24"/>
          <w:szCs w:val="24"/>
        </w:rPr>
        <w:t>项目</w:t>
      </w:r>
      <w:r>
        <w:rPr>
          <w:rFonts w:ascii="黑体" w:eastAsia="黑体" w:hAnsi="黑体" w:hint="eastAsia"/>
          <w:sz w:val="24"/>
          <w:szCs w:val="24"/>
        </w:rPr>
        <w:t>选派办法》规定的申请条件及各省区规定的其他条件；</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（二）理科</w:t>
      </w:r>
      <w:r>
        <w:rPr>
          <w:rFonts w:ascii="黑体" w:eastAsia="黑体" w:hAnsi="黑体"/>
          <w:sz w:val="24"/>
          <w:szCs w:val="24"/>
        </w:rPr>
        <w:t>、工程、农学、医学类</w:t>
      </w:r>
      <w:r>
        <w:rPr>
          <w:rFonts w:ascii="黑体" w:eastAsia="黑体" w:hAnsi="黑体" w:hint="eastAsia"/>
          <w:sz w:val="24"/>
          <w:szCs w:val="24"/>
        </w:rPr>
        <w:t>申请人应为各项</w:t>
      </w:r>
      <w:proofErr w:type="gramStart"/>
      <w:r>
        <w:rPr>
          <w:rFonts w:ascii="黑体" w:eastAsia="黑体" w:hAnsi="黑体" w:hint="eastAsia"/>
          <w:sz w:val="24"/>
          <w:szCs w:val="24"/>
        </w:rPr>
        <w:t>目合作</w:t>
      </w:r>
      <w:proofErr w:type="gramEnd"/>
      <w:r>
        <w:rPr>
          <w:rFonts w:ascii="黑体" w:eastAsia="黑体" w:hAnsi="黑体" w:hint="eastAsia"/>
          <w:sz w:val="24"/>
          <w:szCs w:val="24"/>
        </w:rPr>
        <w:t>省区高等院校（不含</w:t>
      </w:r>
      <w:r>
        <w:rPr>
          <w:rFonts w:ascii="黑体" w:eastAsia="黑体" w:hAnsi="黑体"/>
          <w:sz w:val="24"/>
          <w:szCs w:val="24"/>
        </w:rPr>
        <w:t>高职类院校</w:t>
      </w:r>
      <w:r>
        <w:rPr>
          <w:rFonts w:ascii="黑体" w:eastAsia="黑体" w:hAnsi="黑体" w:hint="eastAsia"/>
          <w:sz w:val="24"/>
          <w:szCs w:val="24"/>
        </w:rPr>
        <w:t>）一线教师；同时承担行政工作的双肩挑人员，须为单位重点推荐并另行提供单位“重点推荐函</w:t>
      </w:r>
      <w:r>
        <w:rPr>
          <w:rFonts w:ascii="黑体" w:eastAsia="黑体" w:hAnsi="黑体"/>
          <w:sz w:val="24"/>
          <w:szCs w:val="24"/>
        </w:rPr>
        <w:t>”</w:t>
      </w:r>
      <w:r>
        <w:rPr>
          <w:rFonts w:ascii="黑体" w:eastAsia="黑体" w:hAnsi="黑体" w:hint="eastAsia"/>
          <w:sz w:val="24"/>
          <w:szCs w:val="24"/>
        </w:rPr>
        <w:t>，</w:t>
      </w:r>
      <w:r>
        <w:rPr>
          <w:rFonts w:ascii="黑体" w:eastAsia="黑体" w:hAnsi="黑体"/>
          <w:sz w:val="24"/>
          <w:szCs w:val="24"/>
        </w:rPr>
        <w:t>“</w:t>
      </w:r>
      <w:r>
        <w:rPr>
          <w:rFonts w:ascii="黑体" w:eastAsia="黑体" w:hAnsi="黑体" w:hint="eastAsia"/>
          <w:sz w:val="24"/>
          <w:szCs w:val="24"/>
        </w:rPr>
        <w:t>重点推荐函</w:t>
      </w:r>
      <w:r>
        <w:rPr>
          <w:rFonts w:ascii="黑体" w:eastAsia="黑体" w:hAnsi="黑体"/>
          <w:sz w:val="24"/>
          <w:szCs w:val="24"/>
        </w:rPr>
        <w:t>”</w:t>
      </w:r>
      <w:r>
        <w:rPr>
          <w:rFonts w:ascii="黑体" w:eastAsia="黑体" w:hAnsi="黑体" w:hint="eastAsia"/>
          <w:sz w:val="24"/>
          <w:szCs w:val="24"/>
        </w:rPr>
        <w:t>中应明确推荐理由、</w:t>
      </w:r>
      <w:r>
        <w:rPr>
          <w:rFonts w:ascii="黑体" w:eastAsia="黑体" w:hAnsi="黑体"/>
          <w:sz w:val="24"/>
          <w:szCs w:val="24"/>
        </w:rPr>
        <w:t>承担</w:t>
      </w:r>
      <w:r>
        <w:rPr>
          <w:rFonts w:ascii="黑体" w:eastAsia="黑体" w:hAnsi="黑体" w:hint="eastAsia"/>
          <w:sz w:val="24"/>
          <w:szCs w:val="24"/>
        </w:rPr>
        <w:t>教学工作的比重</w:t>
      </w:r>
      <w:r>
        <w:rPr>
          <w:rFonts w:ascii="黑体" w:eastAsia="黑体" w:hAnsi="黑体"/>
          <w:sz w:val="24"/>
          <w:szCs w:val="24"/>
        </w:rPr>
        <w:t>及</w:t>
      </w:r>
      <w:r>
        <w:rPr>
          <w:rFonts w:ascii="黑体" w:eastAsia="黑体" w:hAnsi="黑体" w:hint="eastAsia"/>
          <w:sz w:val="24"/>
          <w:szCs w:val="24"/>
        </w:rPr>
        <w:t>回国后具体工作安排；高职管理类</w:t>
      </w:r>
      <w:r>
        <w:rPr>
          <w:rFonts w:ascii="黑体" w:eastAsia="黑体" w:hAnsi="黑体"/>
          <w:sz w:val="24"/>
          <w:szCs w:val="24"/>
        </w:rPr>
        <w:t>申请人</w:t>
      </w:r>
      <w:r w:rsidR="00962BB6">
        <w:rPr>
          <w:rFonts w:ascii="黑体" w:eastAsia="黑体" w:hAnsi="黑体" w:hint="eastAsia"/>
          <w:sz w:val="24"/>
          <w:szCs w:val="24"/>
        </w:rPr>
        <w:t>应</w:t>
      </w:r>
      <w:r w:rsidR="0066544D" w:rsidRPr="0066544D">
        <w:rPr>
          <w:rFonts w:ascii="黑体" w:eastAsia="黑体" w:hAnsi="黑体" w:hint="eastAsia"/>
          <w:sz w:val="24"/>
          <w:szCs w:val="24"/>
        </w:rPr>
        <w:t>为有关高等职业院校校级及中层</w:t>
      </w:r>
      <w:r w:rsidR="009B3096">
        <w:rPr>
          <w:rFonts w:ascii="黑体" w:eastAsia="黑体" w:hAnsi="黑体" w:hint="eastAsia"/>
          <w:sz w:val="24"/>
          <w:szCs w:val="24"/>
        </w:rPr>
        <w:t>教学</w:t>
      </w:r>
      <w:r w:rsidR="0066544D" w:rsidRPr="0066544D">
        <w:rPr>
          <w:rFonts w:ascii="黑体" w:eastAsia="黑体" w:hAnsi="黑体" w:hint="eastAsia"/>
          <w:sz w:val="24"/>
          <w:szCs w:val="24"/>
        </w:rPr>
        <w:t>管理人员，或省级教育主管部门负责高等职业教育管理的相关处室负责人。</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（三）理科</w:t>
      </w:r>
      <w:r>
        <w:rPr>
          <w:rFonts w:ascii="黑体" w:eastAsia="黑体" w:hAnsi="黑体"/>
          <w:sz w:val="24"/>
          <w:szCs w:val="24"/>
        </w:rPr>
        <w:t>、工程、农业、医学</w:t>
      </w:r>
      <w:r w:rsidR="0066544D">
        <w:rPr>
          <w:rFonts w:ascii="黑体" w:eastAsia="黑体" w:hAnsi="黑体" w:hint="eastAsia"/>
          <w:sz w:val="24"/>
          <w:szCs w:val="24"/>
        </w:rPr>
        <w:t>类</w:t>
      </w:r>
      <w:r>
        <w:rPr>
          <w:rFonts w:ascii="黑体" w:eastAsia="黑体" w:hAnsi="黑体" w:hint="eastAsia"/>
          <w:sz w:val="24"/>
          <w:szCs w:val="24"/>
        </w:rPr>
        <w:t>申请人年龄不超过45周岁（含45岁，以申请截止日期为准）；高职</w:t>
      </w:r>
      <w:r>
        <w:rPr>
          <w:rFonts w:ascii="黑体" w:eastAsia="黑体" w:hAnsi="黑体"/>
          <w:sz w:val="24"/>
          <w:szCs w:val="24"/>
        </w:rPr>
        <w:t>管理</w:t>
      </w:r>
      <w:r w:rsidR="0066544D">
        <w:rPr>
          <w:rFonts w:ascii="黑体" w:eastAsia="黑体" w:hAnsi="黑体" w:hint="eastAsia"/>
          <w:sz w:val="24"/>
          <w:szCs w:val="24"/>
        </w:rPr>
        <w:t>类</w:t>
      </w:r>
      <w:r>
        <w:rPr>
          <w:rFonts w:ascii="黑体" w:eastAsia="黑体" w:hAnsi="黑体" w:hint="eastAsia"/>
          <w:sz w:val="24"/>
          <w:szCs w:val="24"/>
        </w:rPr>
        <w:t>申请人年龄不超过</w:t>
      </w:r>
      <w:r>
        <w:rPr>
          <w:rFonts w:ascii="黑体" w:eastAsia="黑体" w:hAnsi="黑体"/>
          <w:sz w:val="24"/>
          <w:szCs w:val="24"/>
        </w:rPr>
        <w:t>50</w:t>
      </w:r>
      <w:r>
        <w:rPr>
          <w:rFonts w:ascii="黑体" w:eastAsia="黑体" w:hAnsi="黑体" w:hint="eastAsia"/>
          <w:sz w:val="24"/>
          <w:szCs w:val="24"/>
        </w:rPr>
        <w:t>周岁（含</w:t>
      </w:r>
      <w:r>
        <w:rPr>
          <w:rFonts w:ascii="黑体" w:eastAsia="黑体" w:hAnsi="黑体"/>
          <w:sz w:val="24"/>
          <w:szCs w:val="24"/>
        </w:rPr>
        <w:t>50</w:t>
      </w:r>
      <w:r>
        <w:rPr>
          <w:rFonts w:ascii="黑体" w:eastAsia="黑体" w:hAnsi="黑体" w:hint="eastAsia"/>
          <w:sz w:val="24"/>
          <w:szCs w:val="24"/>
        </w:rPr>
        <w:t>岁，以申请</w:t>
      </w:r>
      <w:r>
        <w:rPr>
          <w:rFonts w:ascii="黑体" w:eastAsia="黑体" w:hAnsi="黑体" w:hint="eastAsia"/>
          <w:sz w:val="24"/>
          <w:szCs w:val="24"/>
        </w:rPr>
        <w:lastRenderedPageBreak/>
        <w:t>截止日期为准）；</w:t>
      </w:r>
    </w:p>
    <w:p w:rsidR="00997FA1" w:rsidRDefault="00997FA1">
      <w:pPr>
        <w:adjustRightInd w:val="0"/>
        <w:snapToGrid w:val="0"/>
        <w:ind w:firstLineChars="200" w:firstLine="480"/>
        <w:rPr>
          <w:rFonts w:ascii="黑体" w:eastAsia="黑体" w:hAnsi="黑体"/>
          <w:sz w:val="24"/>
          <w:szCs w:val="24"/>
        </w:rPr>
      </w:pPr>
      <w:r>
        <w:rPr>
          <w:rFonts w:ascii="黑体" w:eastAsia="黑体" w:hAnsi="黑体" w:hint="eastAsia"/>
          <w:sz w:val="24"/>
          <w:szCs w:val="24"/>
        </w:rPr>
        <w:t>（四）语言要求：符合《201</w:t>
      </w:r>
      <w:r>
        <w:rPr>
          <w:rFonts w:ascii="黑体" w:eastAsia="黑体" w:hAnsi="黑体"/>
          <w:sz w:val="24"/>
          <w:szCs w:val="24"/>
        </w:rPr>
        <w:t>8</w:t>
      </w:r>
      <w:r>
        <w:rPr>
          <w:rFonts w:ascii="黑体" w:eastAsia="黑体" w:hAnsi="黑体" w:hint="eastAsia"/>
          <w:sz w:val="24"/>
          <w:szCs w:val="24"/>
        </w:rPr>
        <w:t>年国家留学基金资助出国留学外语条件》规定的要求</w:t>
      </w:r>
      <w:r w:rsidR="009B3096">
        <w:rPr>
          <w:rFonts w:ascii="黑体" w:eastAsia="黑体" w:hAnsi="黑体" w:hint="eastAsia"/>
          <w:sz w:val="24"/>
          <w:szCs w:val="24"/>
        </w:rPr>
        <w:t>（</w:t>
      </w:r>
      <w:r>
        <w:rPr>
          <w:rFonts w:ascii="黑体" w:eastAsia="黑体" w:hAnsi="黑体" w:hint="eastAsia"/>
          <w:sz w:val="24"/>
          <w:szCs w:val="24"/>
        </w:rPr>
        <w:t>本项目不另行安排语言培训</w:t>
      </w:r>
      <w:r w:rsidR="0066544D">
        <w:rPr>
          <w:rFonts w:ascii="黑体" w:eastAsia="黑体" w:hAnsi="黑体" w:hint="eastAsia"/>
          <w:sz w:val="24"/>
          <w:szCs w:val="24"/>
        </w:rPr>
        <w:t>）</w:t>
      </w:r>
      <w:r w:rsidR="00350E02">
        <w:rPr>
          <w:rFonts w:ascii="黑体" w:eastAsia="黑体" w:hAnsi="黑体" w:hint="eastAsia"/>
          <w:sz w:val="24"/>
          <w:szCs w:val="24"/>
        </w:rPr>
        <w:t>；</w:t>
      </w:r>
    </w:p>
    <w:p w:rsidR="00997FA1" w:rsidRDefault="00997FA1">
      <w:pPr>
        <w:ind w:firstLineChars="200" w:firstLine="480"/>
        <w:rPr>
          <w:rFonts w:ascii="黑体" w:eastAsia="黑体" w:hAnsi="黑体"/>
          <w:sz w:val="24"/>
          <w:szCs w:val="24"/>
        </w:rPr>
      </w:pPr>
      <w:r w:rsidRPr="00D655DC">
        <w:rPr>
          <w:rFonts w:ascii="黑体" w:eastAsia="黑体" w:hAnsi="黑体" w:hint="eastAsia"/>
          <w:sz w:val="24"/>
          <w:szCs w:val="24"/>
        </w:rPr>
        <w:t>（五）注意：</w:t>
      </w:r>
      <w:r w:rsidR="0066544D" w:rsidRPr="00D655DC">
        <w:rPr>
          <w:rFonts w:ascii="黑体" w:eastAsia="黑体" w:hAnsi="黑体" w:hint="eastAsia"/>
          <w:sz w:val="24"/>
          <w:szCs w:val="24"/>
        </w:rPr>
        <w:t>个别</w:t>
      </w:r>
      <w:r w:rsidRPr="00D655DC">
        <w:rPr>
          <w:rFonts w:ascii="黑体" w:eastAsia="黑体" w:hAnsi="黑体" w:hint="eastAsia"/>
          <w:sz w:val="24"/>
          <w:szCs w:val="24"/>
        </w:rPr>
        <w:t>项目实际</w:t>
      </w:r>
      <w:r w:rsidRPr="00D655DC">
        <w:rPr>
          <w:rFonts w:ascii="黑体" w:eastAsia="黑体" w:hAnsi="黑体"/>
          <w:sz w:val="24"/>
          <w:szCs w:val="24"/>
        </w:rPr>
        <w:t>派出国家</w:t>
      </w:r>
      <w:r w:rsidR="0066544D" w:rsidRPr="00D655DC">
        <w:rPr>
          <w:rFonts w:ascii="黑体" w:eastAsia="黑体" w:hAnsi="黑体" w:hint="eastAsia"/>
          <w:sz w:val="24"/>
          <w:szCs w:val="24"/>
        </w:rPr>
        <w:t>有可能</w:t>
      </w:r>
      <w:r w:rsidRPr="00D655DC">
        <w:rPr>
          <w:rFonts w:ascii="黑体" w:eastAsia="黑体" w:hAnsi="黑体"/>
          <w:sz w:val="24"/>
          <w:szCs w:val="24"/>
        </w:rPr>
        <w:t>根据项目</w:t>
      </w:r>
      <w:r w:rsidR="0066544D" w:rsidRPr="00D655DC">
        <w:rPr>
          <w:rFonts w:ascii="黑体" w:eastAsia="黑体" w:hAnsi="黑体" w:hint="eastAsia"/>
          <w:sz w:val="24"/>
          <w:szCs w:val="24"/>
        </w:rPr>
        <w:t>实际情况做出调整</w:t>
      </w:r>
      <w:r w:rsidRPr="00D655DC">
        <w:rPr>
          <w:rFonts w:ascii="黑体" w:eastAsia="黑体" w:hAnsi="黑体"/>
          <w:sz w:val="24"/>
          <w:szCs w:val="24"/>
        </w:rPr>
        <w:t>，如不能接受调整，建议暂不申报。</w:t>
      </w:r>
    </w:p>
    <w:p w:rsidR="00997FA1" w:rsidRDefault="00997FA1">
      <w:pPr>
        <w:snapToGrid w:val="0"/>
        <w:ind w:firstLineChars="200" w:firstLine="482"/>
        <w:rPr>
          <w:rFonts w:ascii="黑体" w:eastAsia="黑体" w:hAnsi="黑体"/>
          <w:b/>
          <w:bCs/>
          <w:sz w:val="24"/>
          <w:szCs w:val="24"/>
        </w:rPr>
      </w:pPr>
      <w:r>
        <w:rPr>
          <w:rFonts w:ascii="黑体" w:eastAsia="黑体" w:hAnsi="黑体" w:hint="eastAsia"/>
          <w:b/>
          <w:bCs/>
          <w:sz w:val="24"/>
          <w:szCs w:val="24"/>
        </w:rPr>
        <w:t>第五条  申请办法</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（一）申请时间及方式</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申请人应于2018年1月</w:t>
      </w:r>
      <w:r>
        <w:rPr>
          <w:rFonts w:ascii="黑体" w:eastAsia="黑体" w:hAnsi="黑体"/>
          <w:sz w:val="24"/>
          <w:szCs w:val="24"/>
        </w:rPr>
        <w:t>5</w:t>
      </w:r>
      <w:r>
        <w:rPr>
          <w:rFonts w:ascii="黑体" w:eastAsia="黑体" w:hAnsi="黑体" w:hint="eastAsia"/>
          <w:sz w:val="24"/>
          <w:szCs w:val="24"/>
        </w:rPr>
        <w:t>日至1月15日进行网上申请并向所在地省区教育主管部门提交申请材料。</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具体选派计划及申请时间可由各省区教育主管部门根据本地区工作安排另行公布。申请人可向所在省区教育主管部门咨询并</w:t>
      </w:r>
      <w:r w:rsidR="0066544D">
        <w:rPr>
          <w:rFonts w:ascii="黑体" w:eastAsia="黑体" w:hAnsi="黑体" w:hint="eastAsia"/>
          <w:sz w:val="24"/>
          <w:szCs w:val="24"/>
        </w:rPr>
        <w:t>应</w:t>
      </w:r>
      <w:r>
        <w:rPr>
          <w:rFonts w:ascii="黑体" w:eastAsia="黑体" w:hAnsi="黑体" w:hint="eastAsia"/>
          <w:sz w:val="24"/>
          <w:szCs w:val="24"/>
        </w:rPr>
        <w:t>按各省区规定的时间</w:t>
      </w:r>
      <w:r w:rsidR="0066544D">
        <w:rPr>
          <w:rFonts w:ascii="黑体" w:eastAsia="黑体" w:hAnsi="黑体" w:hint="eastAsia"/>
          <w:sz w:val="24"/>
          <w:szCs w:val="24"/>
        </w:rPr>
        <w:t>提交</w:t>
      </w:r>
      <w:r>
        <w:rPr>
          <w:rFonts w:ascii="黑体" w:eastAsia="黑体" w:hAnsi="黑体" w:hint="eastAsia"/>
          <w:sz w:val="24"/>
          <w:szCs w:val="24"/>
        </w:rPr>
        <w:t>申请。</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（二）申请受理方式</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各省区教育主管部门负责接受咨询、受理并审核申请材料；国家留学基金委不直接受理个人及单位的申请。</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（三）申请材料</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请按照《关于准备西部地区人才培养特别项目/地方合作项目出国留学申请材料的说明》准备申请材料。</w:t>
      </w:r>
    </w:p>
    <w:p w:rsidR="00997FA1" w:rsidRDefault="00997FA1">
      <w:pPr>
        <w:snapToGrid w:val="0"/>
        <w:ind w:firstLineChars="200" w:firstLine="482"/>
        <w:rPr>
          <w:rFonts w:ascii="黑体" w:eastAsia="黑体" w:hAnsi="黑体"/>
          <w:b/>
          <w:bCs/>
          <w:sz w:val="24"/>
          <w:szCs w:val="24"/>
        </w:rPr>
      </w:pPr>
      <w:r>
        <w:rPr>
          <w:rFonts w:ascii="黑体" w:eastAsia="黑体" w:hAnsi="黑体" w:hint="eastAsia"/>
          <w:b/>
          <w:bCs/>
          <w:sz w:val="24"/>
          <w:szCs w:val="24"/>
        </w:rPr>
        <w:t>第六条  评审、录取办法</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国家留学基金委将组织专家对申请人进行视频面试评审（面试时间另行通知），并根据专家评审意见确定录取人员名单。申请人可登录国家公派留学管理信息平台（http://apply.csc.edu.cn）查询录取结果。录取结果将于2018年</w:t>
      </w:r>
      <w:r>
        <w:rPr>
          <w:rFonts w:ascii="黑体" w:eastAsia="黑体" w:hAnsi="黑体"/>
          <w:sz w:val="24"/>
          <w:szCs w:val="24"/>
        </w:rPr>
        <w:t>4</w:t>
      </w:r>
      <w:r>
        <w:rPr>
          <w:rFonts w:ascii="黑体" w:eastAsia="黑体" w:hAnsi="黑体" w:hint="eastAsia"/>
          <w:sz w:val="24"/>
          <w:szCs w:val="24"/>
        </w:rPr>
        <w:t>月公布。</w:t>
      </w:r>
    </w:p>
    <w:p w:rsidR="00997FA1" w:rsidRDefault="00997FA1">
      <w:pPr>
        <w:snapToGrid w:val="0"/>
        <w:ind w:firstLineChars="200" w:firstLine="482"/>
        <w:rPr>
          <w:rFonts w:ascii="黑体" w:eastAsia="黑体" w:hAnsi="黑体"/>
          <w:b/>
          <w:bCs/>
          <w:sz w:val="24"/>
          <w:szCs w:val="24"/>
        </w:rPr>
      </w:pPr>
      <w:r>
        <w:rPr>
          <w:rFonts w:ascii="黑体" w:eastAsia="黑体" w:hAnsi="黑体" w:hint="eastAsia"/>
          <w:b/>
          <w:bCs/>
          <w:sz w:val="24"/>
          <w:szCs w:val="24"/>
        </w:rPr>
        <w:t>第七条  对外联系及派出</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（一）该项目被录取人员将由国家留学基金委统一</w:t>
      </w:r>
      <w:r w:rsidR="009B3096">
        <w:rPr>
          <w:rFonts w:ascii="黑体" w:eastAsia="黑体" w:hAnsi="黑体" w:hint="eastAsia"/>
          <w:sz w:val="24"/>
          <w:szCs w:val="24"/>
        </w:rPr>
        <w:t>联系邀请信并</w:t>
      </w:r>
      <w:r>
        <w:rPr>
          <w:rFonts w:ascii="黑体" w:eastAsia="黑体" w:hAnsi="黑体" w:hint="eastAsia"/>
          <w:sz w:val="24"/>
          <w:szCs w:val="24"/>
        </w:rPr>
        <w:t>安排派出。</w:t>
      </w:r>
    </w:p>
    <w:p w:rsidR="00997FA1" w:rsidRDefault="00997FA1">
      <w:pPr>
        <w:ind w:firstLineChars="200" w:firstLine="482"/>
        <w:rPr>
          <w:rFonts w:ascii="黑体" w:eastAsia="黑体" w:hAnsi="黑体"/>
          <w:b/>
          <w:sz w:val="24"/>
          <w:szCs w:val="24"/>
        </w:rPr>
      </w:pPr>
      <w:r>
        <w:rPr>
          <w:rFonts w:ascii="黑体" w:eastAsia="黑体" w:hAnsi="黑体" w:hint="eastAsia"/>
          <w:b/>
          <w:sz w:val="24"/>
          <w:szCs w:val="24"/>
        </w:rPr>
        <w:t>（二）派出时间为2</w:t>
      </w:r>
      <w:r>
        <w:rPr>
          <w:rFonts w:ascii="黑体" w:eastAsia="黑体" w:hAnsi="黑体"/>
          <w:b/>
          <w:sz w:val="24"/>
          <w:szCs w:val="24"/>
        </w:rPr>
        <w:t>01</w:t>
      </w:r>
      <w:r>
        <w:rPr>
          <w:rFonts w:ascii="黑体" w:eastAsia="黑体" w:hAnsi="黑体" w:hint="eastAsia"/>
          <w:b/>
          <w:sz w:val="24"/>
          <w:szCs w:val="24"/>
        </w:rPr>
        <w:t>8年(具体派出时间由国家留学基金委另行通知)。</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（三）留学人员在派出前，须与国家留学基金委及所在省区教育主管部门签订《资助出国留学协议书》（西部项目/</w:t>
      </w:r>
      <w:r>
        <w:rPr>
          <w:rFonts w:ascii="黑体" w:eastAsia="黑体" w:hAnsi="黑体"/>
          <w:sz w:val="24"/>
          <w:szCs w:val="24"/>
        </w:rPr>
        <w:t>地方</w:t>
      </w:r>
      <w:r>
        <w:rPr>
          <w:rFonts w:ascii="黑体" w:eastAsia="黑体" w:hAnsi="黑体" w:hint="eastAsia"/>
          <w:sz w:val="24"/>
          <w:szCs w:val="24"/>
        </w:rPr>
        <w:t>合作项目专用版</w:t>
      </w:r>
      <w:r>
        <w:rPr>
          <w:rFonts w:ascii="黑体" w:eastAsia="黑体" w:hAnsi="黑体"/>
          <w:sz w:val="24"/>
          <w:szCs w:val="24"/>
        </w:rPr>
        <w:t>）</w:t>
      </w:r>
      <w:r>
        <w:rPr>
          <w:rFonts w:ascii="黑体" w:eastAsia="黑体" w:hAnsi="黑体" w:hint="eastAsia"/>
          <w:sz w:val="24"/>
          <w:szCs w:val="24"/>
        </w:rPr>
        <w:t>和《国际旅行健康证明书》等手续。国家留学基金委及留学服务机构将于派出前两至三个月统一通知办理有关派出事宜。</w:t>
      </w:r>
    </w:p>
    <w:p w:rsidR="00997FA1" w:rsidRDefault="00997FA1">
      <w:pPr>
        <w:snapToGrid w:val="0"/>
        <w:ind w:firstLineChars="200" w:firstLine="482"/>
        <w:rPr>
          <w:rFonts w:ascii="黑体" w:eastAsia="黑体" w:hAnsi="黑体"/>
          <w:b/>
          <w:bCs/>
          <w:sz w:val="24"/>
          <w:szCs w:val="24"/>
        </w:rPr>
      </w:pPr>
      <w:r>
        <w:rPr>
          <w:rFonts w:ascii="黑体" w:eastAsia="黑体" w:hAnsi="黑体" w:hint="eastAsia"/>
          <w:b/>
          <w:bCs/>
          <w:sz w:val="24"/>
          <w:szCs w:val="24"/>
        </w:rPr>
        <w:t>第八条  联系方式</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联系人：</w:t>
      </w:r>
      <w:r w:rsidR="009B3096">
        <w:rPr>
          <w:rFonts w:ascii="黑体" w:eastAsia="黑体" w:hAnsi="黑体" w:hint="eastAsia"/>
          <w:sz w:val="24"/>
          <w:szCs w:val="24"/>
        </w:rPr>
        <w:t>李佩逾、</w:t>
      </w:r>
      <w:r>
        <w:rPr>
          <w:rFonts w:ascii="黑体" w:eastAsia="黑体" w:hAnsi="黑体" w:hint="eastAsia"/>
          <w:sz w:val="24"/>
          <w:szCs w:val="24"/>
        </w:rPr>
        <w:t>阮芳娟</w:t>
      </w:r>
      <w:r>
        <w:rPr>
          <w:rFonts w:ascii="黑体" w:eastAsia="黑体" w:hAnsi="黑体"/>
          <w:sz w:val="24"/>
          <w:szCs w:val="24"/>
        </w:rPr>
        <w:t>、汪越、随红旗</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联系电话：010-</w:t>
      </w:r>
      <w:r w:rsidR="009B3096">
        <w:rPr>
          <w:rFonts w:ascii="黑体" w:eastAsia="黑体" w:hAnsi="黑体" w:hint="eastAsia"/>
          <w:sz w:val="24"/>
          <w:szCs w:val="24"/>
        </w:rPr>
        <w:t>66093973、</w:t>
      </w:r>
      <w:r>
        <w:rPr>
          <w:rFonts w:ascii="黑体" w:eastAsia="黑体" w:hAnsi="黑体" w:hint="eastAsia"/>
          <w:sz w:val="24"/>
          <w:szCs w:val="24"/>
        </w:rPr>
        <w:t>66093550、66093985、66093968</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传真：010-66093966</w:t>
      </w:r>
    </w:p>
    <w:p w:rsidR="00997FA1" w:rsidRDefault="00997FA1" w:rsidP="00D655DC">
      <w:pPr>
        <w:snapToGrid w:val="0"/>
        <w:ind w:firstLineChars="250" w:firstLine="525"/>
        <w:jc w:val="left"/>
        <w:rPr>
          <w:rFonts w:ascii="黑体" w:eastAsia="黑体" w:hAnsi="黑体"/>
          <w:sz w:val="24"/>
          <w:szCs w:val="24"/>
        </w:rPr>
      </w:pPr>
      <w:r w:rsidRPr="00D655DC">
        <w:rPr>
          <w:rFonts w:ascii="黑体" w:eastAsia="黑体" w:hAnsi="黑体" w:hint="eastAsia"/>
          <w:szCs w:val="21"/>
        </w:rPr>
        <w:t>E-mail</w:t>
      </w:r>
      <w:r w:rsidR="00D655DC" w:rsidRPr="00D655DC">
        <w:rPr>
          <w:rFonts w:ascii="黑体" w:eastAsia="黑体" w:hAnsi="黑体" w:hint="eastAsia"/>
          <w:szCs w:val="21"/>
        </w:rPr>
        <w:t>:</w:t>
      </w:r>
      <w:r w:rsidR="00350E02" w:rsidRPr="00D655DC">
        <w:rPr>
          <w:rFonts w:ascii="黑体" w:eastAsia="黑体" w:hAnsi="黑体" w:hint="eastAsia"/>
          <w:szCs w:val="21"/>
        </w:rPr>
        <w:t>pyli@csc.edu.cn,</w:t>
      </w:r>
      <w:r w:rsidR="00350E02" w:rsidRPr="00D655DC">
        <w:rPr>
          <w:rFonts w:ascii="黑体" w:eastAsia="黑体" w:hAnsi="黑体"/>
          <w:szCs w:val="21"/>
        </w:rPr>
        <w:t>fjruan@csc.edu.cn</w:t>
      </w:r>
      <w:r w:rsidR="00350E02" w:rsidRPr="00D655DC">
        <w:rPr>
          <w:rFonts w:ascii="黑体" w:eastAsia="黑体" w:hAnsi="黑体" w:hint="eastAsia"/>
          <w:szCs w:val="21"/>
        </w:rPr>
        <w:t>,</w:t>
      </w:r>
      <w:r w:rsidR="00350E02" w:rsidRPr="00D655DC">
        <w:rPr>
          <w:rFonts w:ascii="黑体" w:eastAsia="黑体" w:hAnsi="黑体"/>
          <w:szCs w:val="21"/>
        </w:rPr>
        <w:t>ywang@csc.edu.cn</w:t>
      </w:r>
      <w:r w:rsidR="00350E02" w:rsidRPr="00D655DC">
        <w:rPr>
          <w:rFonts w:ascii="黑体" w:eastAsia="黑体" w:hAnsi="黑体" w:hint="eastAsia"/>
          <w:szCs w:val="21"/>
        </w:rPr>
        <w:t>,</w:t>
      </w:r>
      <w:r w:rsidRPr="00D655DC">
        <w:rPr>
          <w:rFonts w:ascii="黑体" w:eastAsia="黑体" w:hAnsi="黑体"/>
          <w:szCs w:val="21"/>
        </w:rPr>
        <w:t>hqsui@csc.edu.cn</w:t>
      </w:r>
    </w:p>
    <w:p w:rsidR="00997FA1" w:rsidRDefault="00997FA1">
      <w:pPr>
        <w:snapToGrid w:val="0"/>
        <w:ind w:firstLineChars="200" w:firstLine="480"/>
        <w:rPr>
          <w:rFonts w:ascii="黑体" w:eastAsia="黑体" w:hAnsi="黑体"/>
          <w:sz w:val="24"/>
          <w:szCs w:val="24"/>
        </w:rPr>
      </w:pPr>
      <w:r>
        <w:rPr>
          <w:rFonts w:ascii="黑体" w:eastAsia="黑体" w:hAnsi="黑体" w:hint="eastAsia"/>
          <w:sz w:val="24"/>
          <w:szCs w:val="24"/>
        </w:rPr>
        <w:t>地址：北京市车公庄大街9号A3楼13层（100044）</w:t>
      </w:r>
    </w:p>
    <w:p w:rsidR="00997FA1" w:rsidRDefault="00997FA1">
      <w:pPr>
        <w:snapToGrid w:val="0"/>
        <w:ind w:firstLineChars="200" w:firstLine="482"/>
        <w:rPr>
          <w:rFonts w:ascii="黑体" w:eastAsia="黑体" w:hAnsi="黑体"/>
          <w:b/>
          <w:bCs/>
          <w:sz w:val="24"/>
          <w:szCs w:val="24"/>
        </w:rPr>
      </w:pPr>
      <w:r>
        <w:rPr>
          <w:rFonts w:ascii="黑体" w:eastAsia="黑体" w:hAnsi="黑体" w:hint="eastAsia"/>
          <w:b/>
          <w:bCs/>
          <w:sz w:val="24"/>
          <w:szCs w:val="24"/>
        </w:rPr>
        <w:t>第九条  申请及选派程序</w:t>
      </w:r>
    </w:p>
    <w:p w:rsidR="00997FA1" w:rsidRDefault="00997FA1">
      <w:pPr>
        <w:ind w:firstLineChars="200" w:firstLine="480"/>
        <w:rPr>
          <w:rFonts w:ascii="黑体" w:eastAsia="黑体" w:hAnsi="黑体"/>
          <w:sz w:val="24"/>
          <w:szCs w:val="24"/>
        </w:rPr>
      </w:pPr>
      <w:r>
        <w:rPr>
          <w:rFonts w:ascii="黑体" w:eastAsia="黑体" w:hAnsi="黑体" w:hint="eastAsia"/>
          <w:sz w:val="24"/>
          <w:szCs w:val="24"/>
        </w:rPr>
        <w:t>参见“选派工作流程”</w:t>
      </w:r>
    </w:p>
    <w:p w:rsidR="00997FA1" w:rsidRDefault="00997FA1">
      <w:pPr>
        <w:ind w:firstLineChars="200" w:firstLine="480"/>
        <w:rPr>
          <w:rFonts w:ascii="黑体" w:eastAsia="黑体" w:hAnsi="黑体"/>
          <w:sz w:val="24"/>
          <w:szCs w:val="24"/>
        </w:rPr>
      </w:pPr>
    </w:p>
    <w:p w:rsidR="0066544D" w:rsidRDefault="0066544D">
      <w:pPr>
        <w:ind w:firstLineChars="200" w:firstLine="480"/>
        <w:rPr>
          <w:rFonts w:ascii="黑体" w:eastAsia="黑体" w:hAnsi="黑体"/>
          <w:sz w:val="24"/>
          <w:szCs w:val="24"/>
        </w:rPr>
      </w:pPr>
    </w:p>
    <w:p w:rsidR="0066544D" w:rsidRDefault="0066544D">
      <w:pPr>
        <w:ind w:firstLineChars="200" w:firstLine="480"/>
        <w:rPr>
          <w:rFonts w:ascii="黑体" w:eastAsia="黑体" w:hAnsi="黑体"/>
          <w:sz w:val="24"/>
          <w:szCs w:val="24"/>
        </w:rPr>
      </w:pPr>
    </w:p>
    <w:p w:rsidR="0066544D" w:rsidRDefault="0066544D">
      <w:pPr>
        <w:ind w:firstLineChars="200" w:firstLine="480"/>
        <w:rPr>
          <w:rFonts w:ascii="黑体" w:eastAsia="黑体" w:hAnsi="黑体"/>
          <w:sz w:val="24"/>
          <w:szCs w:val="24"/>
        </w:rPr>
      </w:pPr>
    </w:p>
    <w:p w:rsidR="00D655DC" w:rsidRDefault="00D655DC">
      <w:pPr>
        <w:ind w:firstLineChars="200" w:firstLine="480"/>
        <w:rPr>
          <w:rFonts w:ascii="黑体" w:eastAsia="黑体" w:hAnsi="黑体"/>
          <w:sz w:val="24"/>
          <w:szCs w:val="24"/>
        </w:rPr>
      </w:pPr>
    </w:p>
    <w:p w:rsidR="00D655DC" w:rsidRDefault="00D655DC">
      <w:pPr>
        <w:ind w:firstLineChars="200" w:firstLine="480"/>
        <w:rPr>
          <w:rFonts w:ascii="黑体" w:eastAsia="黑体" w:hAnsi="黑体"/>
          <w:sz w:val="24"/>
          <w:szCs w:val="24"/>
        </w:rPr>
      </w:pPr>
    </w:p>
    <w:p w:rsidR="00AC6ACB" w:rsidRPr="00DF6621" w:rsidRDefault="00AC6ACB" w:rsidP="00DF6621">
      <w:pPr>
        <w:ind w:firstLineChars="200" w:firstLine="482"/>
        <w:rPr>
          <w:rFonts w:ascii="黑体" w:eastAsia="黑体" w:hAnsi="黑体"/>
          <w:b/>
          <w:sz w:val="24"/>
          <w:szCs w:val="24"/>
        </w:rPr>
      </w:pPr>
      <w:r w:rsidRPr="00DF6621">
        <w:rPr>
          <w:rFonts w:ascii="黑体" w:eastAsia="黑体" w:hAnsi="黑体" w:hint="eastAsia"/>
          <w:b/>
          <w:sz w:val="24"/>
          <w:szCs w:val="24"/>
        </w:rPr>
        <w:lastRenderedPageBreak/>
        <w:t>附件</w:t>
      </w:r>
      <w:r w:rsidRPr="00DF6621">
        <w:rPr>
          <w:rFonts w:ascii="黑体" w:eastAsia="黑体" w:hAnsi="黑体"/>
          <w:b/>
          <w:sz w:val="24"/>
          <w:szCs w:val="24"/>
        </w:rPr>
        <w:t>：</w:t>
      </w:r>
      <w:r w:rsidR="00907AC4" w:rsidRPr="00DF6621">
        <w:rPr>
          <w:rFonts w:ascii="黑体" w:eastAsia="黑体" w:hAnsi="黑体" w:hint="eastAsia"/>
          <w:b/>
          <w:sz w:val="24"/>
          <w:szCs w:val="24"/>
        </w:rPr>
        <w:t>各</w:t>
      </w:r>
      <w:r w:rsidR="00962BB6" w:rsidRPr="00DF6621">
        <w:rPr>
          <w:rFonts w:ascii="黑体" w:eastAsia="黑体" w:hAnsi="黑体" w:hint="eastAsia"/>
          <w:b/>
          <w:sz w:val="24"/>
          <w:szCs w:val="24"/>
        </w:rPr>
        <w:t>留学专业具体</w:t>
      </w:r>
      <w:r w:rsidR="00907AC4" w:rsidRPr="00DF6621">
        <w:rPr>
          <w:rFonts w:ascii="黑体" w:eastAsia="黑体" w:hAnsi="黑体" w:hint="eastAsia"/>
          <w:b/>
          <w:sz w:val="24"/>
          <w:szCs w:val="24"/>
        </w:rPr>
        <w:t>信息及要求</w:t>
      </w:r>
    </w:p>
    <w:p w:rsidR="00907AC4" w:rsidRPr="00E94B5F" w:rsidRDefault="00907AC4" w:rsidP="003D5D73">
      <w:pPr>
        <w:snapToGrid w:val="0"/>
        <w:ind w:firstLineChars="200" w:firstLine="482"/>
        <w:rPr>
          <w:rFonts w:ascii="黑体" w:eastAsia="黑体" w:hAnsi="黑体"/>
          <w:b/>
          <w:sz w:val="24"/>
          <w:szCs w:val="24"/>
        </w:rPr>
      </w:pPr>
    </w:p>
    <w:p w:rsidR="00AC6ACB" w:rsidRDefault="00AC6ACB" w:rsidP="003D5D73">
      <w:pPr>
        <w:snapToGrid w:val="0"/>
        <w:ind w:firstLineChars="200" w:firstLine="482"/>
        <w:rPr>
          <w:rFonts w:ascii="黑体" w:eastAsia="黑体" w:hAnsi="黑体"/>
          <w:b/>
          <w:sz w:val="24"/>
          <w:szCs w:val="24"/>
        </w:rPr>
      </w:pPr>
      <w:r>
        <w:rPr>
          <w:rFonts w:ascii="黑体" w:eastAsia="黑体" w:hAnsi="黑体" w:hint="eastAsia"/>
          <w:b/>
          <w:sz w:val="24"/>
          <w:szCs w:val="24"/>
        </w:rPr>
        <w:t>理科类</w:t>
      </w:r>
    </w:p>
    <w:p w:rsidR="00AC6ACB" w:rsidRDefault="00AC6ACB" w:rsidP="003D5D73">
      <w:pPr>
        <w:snapToGrid w:val="0"/>
        <w:ind w:firstLineChars="200" w:firstLine="480"/>
        <w:rPr>
          <w:rFonts w:ascii="黑体" w:eastAsia="黑体" w:hAnsi="黑体"/>
          <w:b/>
          <w:sz w:val="24"/>
          <w:szCs w:val="24"/>
        </w:rPr>
      </w:pPr>
      <w:r>
        <w:rPr>
          <w:rFonts w:ascii="黑体" w:eastAsia="黑体" w:hAnsi="黑体" w:hint="eastAsia"/>
          <w:sz w:val="24"/>
          <w:szCs w:val="24"/>
        </w:rPr>
        <w:t>专业方向：</w:t>
      </w:r>
      <w:r w:rsidR="00907AC4">
        <w:rPr>
          <w:rFonts w:ascii="黑体" w:eastAsia="黑体" w:hAnsi="黑体" w:hint="eastAsia"/>
          <w:sz w:val="24"/>
          <w:szCs w:val="24"/>
        </w:rPr>
        <w:t>申请人应为</w:t>
      </w:r>
      <w:r>
        <w:rPr>
          <w:rFonts w:ascii="黑体" w:eastAsia="黑体" w:hAnsi="黑体" w:hint="eastAsia"/>
          <w:sz w:val="24"/>
          <w:szCs w:val="24"/>
        </w:rPr>
        <w:t>普通高等学校从事物理、化学、生物、计算机科学、数学和地理专业教学的一线骨干教师；</w:t>
      </w:r>
    </w:p>
    <w:p w:rsidR="00D77DF1"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留学国别</w:t>
      </w:r>
      <w:r>
        <w:rPr>
          <w:rFonts w:ascii="黑体" w:eastAsia="黑体" w:hAnsi="黑体"/>
          <w:sz w:val="24"/>
          <w:szCs w:val="24"/>
        </w:rPr>
        <w:t>及</w:t>
      </w:r>
      <w:r>
        <w:rPr>
          <w:rFonts w:ascii="黑体" w:eastAsia="黑体" w:hAnsi="黑体" w:hint="eastAsia"/>
          <w:sz w:val="24"/>
          <w:szCs w:val="24"/>
        </w:rPr>
        <w:t>院校：加拿大，不列颠哥伦比亚大学（University of British Columbia</w:t>
      </w:r>
      <w:r w:rsidR="00E94B5F">
        <w:rPr>
          <w:rFonts w:ascii="黑体" w:eastAsia="黑体" w:hAnsi="黑体" w:hint="eastAsia"/>
          <w:sz w:val="24"/>
          <w:szCs w:val="24"/>
        </w:rPr>
        <w:t>）；</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不列颠哥伦比亚大学</w:t>
      </w:r>
      <w:r>
        <w:rPr>
          <w:rFonts w:ascii="黑体" w:eastAsia="黑体" w:hAnsi="黑体"/>
          <w:sz w:val="24"/>
          <w:szCs w:val="24"/>
        </w:rPr>
        <w:t>始建于19</w:t>
      </w:r>
      <w:r>
        <w:rPr>
          <w:rFonts w:ascii="黑体" w:eastAsia="黑体" w:hAnsi="黑体" w:hint="eastAsia"/>
          <w:sz w:val="24"/>
          <w:szCs w:val="24"/>
        </w:rPr>
        <w:t>08</w:t>
      </w:r>
      <w:r>
        <w:rPr>
          <w:rFonts w:ascii="黑体" w:eastAsia="黑体" w:hAnsi="黑体"/>
          <w:sz w:val="24"/>
          <w:szCs w:val="24"/>
        </w:rPr>
        <w:t>年</w:t>
      </w:r>
      <w:r>
        <w:rPr>
          <w:rFonts w:ascii="黑体" w:eastAsia="黑体" w:hAnsi="黑体" w:hint="eastAsia"/>
          <w:sz w:val="24"/>
          <w:szCs w:val="24"/>
        </w:rPr>
        <w:t>，是加拿大著名的公立研究型大学，环太平洋大学联盟（APRU）成员，是不列颠</w:t>
      </w:r>
      <w:r>
        <w:rPr>
          <w:rFonts w:ascii="黑体" w:eastAsia="黑体" w:hAnsi="黑体"/>
          <w:sz w:val="24"/>
          <w:szCs w:val="24"/>
        </w:rPr>
        <w:t>哥伦比亚省</w:t>
      </w:r>
      <w:r>
        <w:rPr>
          <w:rFonts w:ascii="黑体" w:eastAsia="黑体" w:hAnsi="黑体" w:hint="eastAsia"/>
          <w:sz w:val="24"/>
          <w:szCs w:val="24"/>
        </w:rPr>
        <w:t>历史最悠久</w:t>
      </w:r>
      <w:r>
        <w:rPr>
          <w:rFonts w:ascii="黑体" w:eastAsia="黑体" w:hAnsi="黑体"/>
          <w:sz w:val="24"/>
          <w:szCs w:val="24"/>
        </w:rPr>
        <w:t>的大学。</w:t>
      </w:r>
      <w:r>
        <w:rPr>
          <w:rFonts w:ascii="黑体" w:eastAsia="黑体" w:hAnsi="黑体" w:hint="eastAsia"/>
          <w:sz w:val="24"/>
          <w:szCs w:val="24"/>
        </w:rPr>
        <w:t>2017</w:t>
      </w:r>
      <w:r>
        <w:rPr>
          <w:rFonts w:ascii="黑体" w:eastAsia="黑体" w:hAnsi="黑体"/>
          <w:sz w:val="24"/>
          <w:szCs w:val="24"/>
        </w:rPr>
        <w:t>-201</w:t>
      </w:r>
      <w:r>
        <w:rPr>
          <w:rFonts w:ascii="黑体" w:eastAsia="黑体" w:hAnsi="黑体" w:hint="eastAsia"/>
          <w:sz w:val="24"/>
          <w:szCs w:val="24"/>
        </w:rPr>
        <w:t>8年度QS世界高校排名第51位，加拿大第3位；2018年US News全球大学排名第27位，加拿大第2位。根据2017</w:t>
      </w:r>
      <w:r>
        <w:rPr>
          <w:rFonts w:ascii="黑体" w:eastAsia="黑体" w:hAnsi="黑体"/>
          <w:sz w:val="24"/>
          <w:szCs w:val="24"/>
        </w:rPr>
        <w:t>-201</w:t>
      </w:r>
      <w:r>
        <w:rPr>
          <w:rFonts w:ascii="黑体" w:eastAsia="黑体" w:hAnsi="黑体" w:hint="eastAsia"/>
          <w:sz w:val="24"/>
          <w:szCs w:val="24"/>
        </w:rPr>
        <w:t>8年度QS专业排名，该校教育</w:t>
      </w:r>
      <w:proofErr w:type="gramStart"/>
      <w:r>
        <w:rPr>
          <w:rFonts w:ascii="黑体" w:eastAsia="黑体" w:hAnsi="黑体" w:hint="eastAsia"/>
          <w:sz w:val="24"/>
          <w:szCs w:val="24"/>
        </w:rPr>
        <w:t>专业居</w:t>
      </w:r>
      <w:proofErr w:type="gramEnd"/>
      <w:r>
        <w:rPr>
          <w:rFonts w:ascii="黑体" w:eastAsia="黑体" w:hAnsi="黑体" w:hint="eastAsia"/>
          <w:sz w:val="24"/>
          <w:szCs w:val="24"/>
        </w:rPr>
        <w:t>全球第19位，加拿大第2位；</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选派类别及留学期限：访问学者，留学期限为6个月；</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选派规模：</w:t>
      </w:r>
      <w:r w:rsidR="00933288">
        <w:rPr>
          <w:rFonts w:ascii="黑体" w:eastAsia="黑体" w:hAnsi="黑体" w:hint="eastAsia"/>
          <w:sz w:val="24"/>
          <w:szCs w:val="24"/>
        </w:rPr>
        <w:t>约</w:t>
      </w:r>
      <w:r>
        <w:rPr>
          <w:rFonts w:ascii="黑体" w:eastAsia="黑体" w:hAnsi="黑体" w:hint="eastAsia"/>
          <w:sz w:val="24"/>
          <w:szCs w:val="24"/>
        </w:rPr>
        <w:t>35</w:t>
      </w:r>
      <w:r>
        <w:rPr>
          <w:rFonts w:ascii="黑体" w:eastAsia="黑体" w:hAnsi="黑体"/>
          <w:sz w:val="24"/>
          <w:szCs w:val="24"/>
        </w:rPr>
        <w:t>人</w:t>
      </w:r>
      <w:r>
        <w:rPr>
          <w:rFonts w:ascii="黑体" w:eastAsia="黑体" w:hAnsi="黑体" w:hint="eastAsia"/>
          <w:sz w:val="24"/>
          <w:szCs w:val="24"/>
        </w:rPr>
        <w:t>；</w:t>
      </w:r>
    </w:p>
    <w:p w:rsidR="00AC6ACB" w:rsidRPr="00BB79FC"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派出时间</w:t>
      </w:r>
      <w:r>
        <w:rPr>
          <w:rFonts w:ascii="黑体" w:eastAsia="黑体" w:hAnsi="黑体"/>
          <w:sz w:val="24"/>
          <w:szCs w:val="24"/>
        </w:rPr>
        <w:t>：</w:t>
      </w:r>
      <w:r>
        <w:rPr>
          <w:rFonts w:ascii="黑体" w:eastAsia="黑体" w:hAnsi="黑体" w:hint="eastAsia"/>
          <w:sz w:val="24"/>
          <w:szCs w:val="24"/>
        </w:rPr>
        <w:t>2018年</w:t>
      </w:r>
      <w:r>
        <w:rPr>
          <w:rFonts w:ascii="黑体" w:eastAsia="黑体" w:hAnsi="黑体"/>
          <w:sz w:val="24"/>
          <w:szCs w:val="24"/>
        </w:rPr>
        <w:t>9</w:t>
      </w:r>
      <w:r>
        <w:rPr>
          <w:rFonts w:ascii="黑体" w:eastAsia="黑体" w:hAnsi="黑体" w:hint="eastAsia"/>
          <w:sz w:val="24"/>
          <w:szCs w:val="24"/>
        </w:rPr>
        <w:t>月</w:t>
      </w:r>
      <w:r>
        <w:rPr>
          <w:rFonts w:ascii="黑体" w:eastAsia="黑体" w:hAnsi="黑体"/>
          <w:sz w:val="24"/>
          <w:szCs w:val="24"/>
        </w:rPr>
        <w:t>。</w:t>
      </w:r>
    </w:p>
    <w:p w:rsidR="00AC6ACB" w:rsidRDefault="00AC6ACB" w:rsidP="003D5D73">
      <w:pPr>
        <w:snapToGrid w:val="0"/>
        <w:ind w:firstLineChars="200" w:firstLine="482"/>
        <w:rPr>
          <w:rFonts w:ascii="黑体" w:eastAsia="黑体" w:hAnsi="黑体"/>
          <w:b/>
          <w:sz w:val="24"/>
          <w:szCs w:val="24"/>
        </w:rPr>
      </w:pPr>
      <w:r>
        <w:rPr>
          <w:rFonts w:ascii="黑体" w:eastAsia="黑体" w:hAnsi="黑体" w:hint="eastAsia"/>
          <w:b/>
          <w:sz w:val="24"/>
          <w:szCs w:val="24"/>
        </w:rPr>
        <w:t>工程类</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专业方向：</w:t>
      </w:r>
      <w:r w:rsidR="00907AC4">
        <w:rPr>
          <w:rFonts w:ascii="黑体" w:eastAsia="黑体" w:hAnsi="黑体" w:hint="eastAsia"/>
          <w:sz w:val="24"/>
          <w:szCs w:val="24"/>
        </w:rPr>
        <w:t>申请人应为</w:t>
      </w:r>
      <w:r>
        <w:rPr>
          <w:rFonts w:ascii="黑体" w:eastAsia="黑体" w:hAnsi="黑体" w:hint="eastAsia"/>
          <w:sz w:val="24"/>
          <w:szCs w:val="24"/>
        </w:rPr>
        <w:t>普通高等院校从事化学工程、机械工程、土木工程、电气工程、软件工程、计算机科学与技术、环境工程、高分子工程、材料工程、生物工程、通讯工程、能源科技与工程专业教学的一线骨干教师（以上专业除能源科技与工程专业方向仅为丹麦奥尔堡大学可</w:t>
      </w:r>
      <w:r w:rsidR="00075085">
        <w:rPr>
          <w:rFonts w:ascii="黑体" w:eastAsia="黑体" w:hAnsi="黑体" w:hint="eastAsia"/>
          <w:sz w:val="24"/>
          <w:szCs w:val="24"/>
        </w:rPr>
        <w:t>接收</w:t>
      </w:r>
      <w:r>
        <w:rPr>
          <w:rFonts w:ascii="黑体" w:eastAsia="黑体" w:hAnsi="黑体" w:hint="eastAsia"/>
          <w:sz w:val="24"/>
          <w:szCs w:val="24"/>
        </w:rPr>
        <w:t>外</w:t>
      </w:r>
      <w:r>
        <w:rPr>
          <w:rFonts w:ascii="黑体" w:eastAsia="黑体" w:hAnsi="黑体"/>
          <w:sz w:val="24"/>
          <w:szCs w:val="24"/>
        </w:rPr>
        <w:t>，其余专业两校均可</w:t>
      </w:r>
      <w:r>
        <w:rPr>
          <w:rFonts w:ascii="黑体" w:eastAsia="黑体" w:hAnsi="黑体" w:hint="eastAsia"/>
          <w:sz w:val="24"/>
          <w:szCs w:val="24"/>
        </w:rPr>
        <w:t>接收）；</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留学国别</w:t>
      </w:r>
      <w:r>
        <w:rPr>
          <w:rFonts w:ascii="黑体" w:eastAsia="黑体" w:hAnsi="黑体"/>
          <w:sz w:val="24"/>
          <w:szCs w:val="24"/>
        </w:rPr>
        <w:t>及</w:t>
      </w:r>
      <w:r>
        <w:rPr>
          <w:rFonts w:ascii="黑体" w:eastAsia="黑体" w:hAnsi="黑体" w:hint="eastAsia"/>
          <w:sz w:val="24"/>
          <w:szCs w:val="24"/>
        </w:rPr>
        <w:t xml:space="preserve">院校：加拿大，渥太华大学（University of Ottawa）/丹麦，奥尔堡大学（Aalborg </w:t>
      </w:r>
      <w:proofErr w:type="spellStart"/>
      <w:r>
        <w:rPr>
          <w:rFonts w:ascii="黑体" w:eastAsia="黑体" w:hAnsi="黑体" w:hint="eastAsia"/>
          <w:sz w:val="24"/>
          <w:szCs w:val="24"/>
        </w:rPr>
        <w:t>Universitet</w:t>
      </w:r>
      <w:proofErr w:type="spellEnd"/>
      <w:r>
        <w:rPr>
          <w:rFonts w:ascii="黑体" w:eastAsia="黑体" w:hAnsi="黑体" w:hint="eastAsia"/>
          <w:sz w:val="24"/>
          <w:szCs w:val="24"/>
        </w:rPr>
        <w:t>）</w:t>
      </w:r>
      <w:r w:rsidR="00E94B5F">
        <w:rPr>
          <w:rFonts w:ascii="黑体" w:eastAsia="黑体" w:hAnsi="黑体" w:hint="eastAsia"/>
          <w:sz w:val="24"/>
          <w:szCs w:val="24"/>
        </w:rPr>
        <w:t>；</w:t>
      </w:r>
    </w:p>
    <w:p w:rsidR="00AC6ACB" w:rsidRDefault="00E94B5F" w:rsidP="003D5D73">
      <w:pPr>
        <w:snapToGrid w:val="0"/>
        <w:ind w:firstLineChars="200" w:firstLine="480"/>
        <w:rPr>
          <w:rFonts w:ascii="黑体" w:eastAsia="黑体" w:hAnsi="黑体"/>
          <w:sz w:val="24"/>
          <w:szCs w:val="24"/>
        </w:rPr>
      </w:pPr>
      <w:r w:rsidRPr="00E94B5F">
        <w:rPr>
          <w:rFonts w:ascii="黑体" w:eastAsia="黑体" w:hAnsi="黑体" w:hint="eastAsia"/>
          <w:sz w:val="24"/>
          <w:szCs w:val="24"/>
        </w:rPr>
        <w:t>渥太华大学成立于1848年，是北美历史最古老、规模最大的双语（英语与法语）教学的大学。</w:t>
      </w:r>
      <w:r>
        <w:rPr>
          <w:rFonts w:ascii="黑体" w:eastAsia="黑体" w:hAnsi="黑体" w:hint="eastAsia"/>
          <w:sz w:val="24"/>
          <w:szCs w:val="24"/>
        </w:rPr>
        <w:t>以高质量的教育与科研</w:t>
      </w:r>
      <w:r w:rsidRPr="00E94B5F">
        <w:rPr>
          <w:rFonts w:ascii="黑体" w:eastAsia="黑体" w:hAnsi="黑体" w:hint="eastAsia"/>
          <w:sz w:val="24"/>
          <w:szCs w:val="24"/>
        </w:rPr>
        <w:t>闻名，是加拿大顶尖研究型大学组织U15成员之一</w:t>
      </w:r>
      <w:r>
        <w:rPr>
          <w:rFonts w:ascii="黑体" w:eastAsia="黑体" w:hAnsi="黑体" w:hint="eastAsia"/>
          <w:sz w:val="24"/>
          <w:szCs w:val="24"/>
        </w:rPr>
        <w:t>，在加拿大研究型大学中排名第七</w:t>
      </w:r>
      <w:r w:rsidR="00087060" w:rsidRPr="009A66E4">
        <w:rPr>
          <w:rFonts w:ascii="黑体" w:eastAsia="黑体" w:hAnsi="黑体" w:hint="eastAsia"/>
          <w:sz w:val="24"/>
          <w:szCs w:val="24"/>
        </w:rPr>
        <w:t>；</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奥尔堡大学正式成立于 1974 年，是排名世界前2%</w:t>
      </w:r>
      <w:r w:rsidR="00F35EA6">
        <w:rPr>
          <w:rFonts w:ascii="黑体" w:eastAsia="黑体" w:hAnsi="黑体" w:hint="eastAsia"/>
          <w:sz w:val="24"/>
          <w:szCs w:val="24"/>
        </w:rPr>
        <w:t>的大学，被泰晤士报评为世界上最优秀的年轻大学之一，其理工医学</w:t>
      </w:r>
      <w:r>
        <w:rPr>
          <w:rFonts w:ascii="黑体" w:eastAsia="黑体" w:hAnsi="黑体" w:hint="eastAsia"/>
          <w:sz w:val="24"/>
          <w:szCs w:val="24"/>
        </w:rPr>
        <w:t>科研</w:t>
      </w:r>
      <w:r w:rsidR="00F35EA6">
        <w:rPr>
          <w:rFonts w:ascii="黑体" w:eastAsia="黑体" w:hAnsi="黑体" w:hint="eastAsia"/>
          <w:sz w:val="24"/>
          <w:szCs w:val="24"/>
        </w:rPr>
        <w:t>和</w:t>
      </w:r>
      <w:r>
        <w:rPr>
          <w:rFonts w:ascii="黑体" w:eastAsia="黑体" w:hAnsi="黑体" w:hint="eastAsia"/>
          <w:sz w:val="24"/>
          <w:szCs w:val="24"/>
        </w:rPr>
        <w:t>教学均为学校优势</w:t>
      </w:r>
      <w:r w:rsidR="00F35EA6">
        <w:rPr>
          <w:rFonts w:ascii="黑体" w:eastAsia="黑体" w:hAnsi="黑体" w:hint="eastAsia"/>
          <w:sz w:val="24"/>
          <w:szCs w:val="24"/>
        </w:rPr>
        <w:t>领域</w:t>
      </w:r>
      <w:r>
        <w:rPr>
          <w:rFonts w:ascii="黑体" w:eastAsia="黑体" w:hAnsi="黑体" w:hint="eastAsia"/>
          <w:sz w:val="24"/>
          <w:szCs w:val="24"/>
        </w:rPr>
        <w:t>。奥尔堡大学是一所关注创新和创造力的大学,以</w:t>
      </w:r>
      <w:proofErr w:type="gramStart"/>
      <w:r>
        <w:rPr>
          <w:rFonts w:ascii="黑体" w:eastAsia="黑体" w:hAnsi="黑体" w:hint="eastAsia"/>
          <w:sz w:val="24"/>
          <w:szCs w:val="24"/>
        </w:rPr>
        <w:t>基于问题</w:t>
      </w:r>
      <w:proofErr w:type="gramEnd"/>
      <w:r>
        <w:rPr>
          <w:rFonts w:ascii="黑体" w:eastAsia="黑体" w:hAnsi="黑体" w:hint="eastAsia"/>
          <w:sz w:val="24"/>
          <w:szCs w:val="24"/>
        </w:rPr>
        <w:t>的学习和科研的学习方法为特色,</w:t>
      </w:r>
      <w:proofErr w:type="gramStart"/>
      <w:r>
        <w:rPr>
          <w:rFonts w:ascii="黑体" w:eastAsia="黑体" w:hAnsi="黑体" w:hint="eastAsia"/>
          <w:sz w:val="24"/>
          <w:szCs w:val="24"/>
        </w:rPr>
        <w:t>又称奥尔</w:t>
      </w:r>
      <w:proofErr w:type="gramEnd"/>
      <w:r>
        <w:rPr>
          <w:rFonts w:ascii="黑体" w:eastAsia="黑体" w:hAnsi="黑体" w:hint="eastAsia"/>
          <w:sz w:val="24"/>
          <w:szCs w:val="24"/>
        </w:rPr>
        <w:t>堡模式</w:t>
      </w:r>
      <w:r w:rsidR="00F35EA6">
        <w:rPr>
          <w:rFonts w:ascii="黑体" w:eastAsia="黑体" w:hAnsi="黑体" w:hint="eastAsia"/>
          <w:sz w:val="24"/>
          <w:szCs w:val="24"/>
        </w:rPr>
        <w:t>，</w:t>
      </w:r>
      <w:r>
        <w:rPr>
          <w:rFonts w:ascii="黑体" w:eastAsia="黑体" w:hAnsi="黑体" w:hint="eastAsia"/>
          <w:sz w:val="24"/>
          <w:szCs w:val="24"/>
        </w:rPr>
        <w:t>在</w:t>
      </w:r>
      <w:r w:rsidR="00F35EA6" w:rsidRPr="00F35EA6">
        <w:rPr>
          <w:rFonts w:ascii="黑体" w:eastAsia="黑体" w:hAnsi="黑体"/>
          <w:sz w:val="24"/>
          <w:szCs w:val="24"/>
        </w:rPr>
        <w:t>经济合作与发展组织</w:t>
      </w:r>
      <w:r>
        <w:rPr>
          <w:rFonts w:ascii="黑体" w:eastAsia="黑体" w:hAnsi="黑体" w:hint="eastAsia"/>
          <w:sz w:val="24"/>
          <w:szCs w:val="24"/>
        </w:rPr>
        <w:t>的一项测评中被评为接近最优学习过程的一种方法。这一问题式学习(PBL)在国际</w:t>
      </w:r>
      <w:r w:rsidR="006A758E">
        <w:rPr>
          <w:rFonts w:ascii="黑体" w:eastAsia="黑体" w:hAnsi="黑体" w:hint="eastAsia"/>
          <w:sz w:val="24"/>
          <w:szCs w:val="24"/>
        </w:rPr>
        <w:t>上</w:t>
      </w:r>
      <w:r>
        <w:rPr>
          <w:rFonts w:ascii="黑体" w:eastAsia="黑体" w:hAnsi="黑体" w:hint="eastAsia"/>
          <w:sz w:val="24"/>
          <w:szCs w:val="24"/>
        </w:rPr>
        <w:t>享有</w:t>
      </w:r>
      <w:r w:rsidR="006A758E">
        <w:rPr>
          <w:rFonts w:ascii="黑体" w:eastAsia="黑体" w:hAnsi="黑体" w:hint="eastAsia"/>
          <w:sz w:val="24"/>
          <w:szCs w:val="24"/>
        </w:rPr>
        <w:t>盛誉</w:t>
      </w:r>
      <w:r>
        <w:rPr>
          <w:rFonts w:ascii="黑体" w:eastAsia="黑体" w:hAnsi="黑体" w:hint="eastAsia"/>
          <w:sz w:val="24"/>
          <w:szCs w:val="24"/>
        </w:rPr>
        <w:t>,</w:t>
      </w:r>
      <w:r w:rsidRPr="00F35EA6">
        <w:rPr>
          <w:rFonts w:ascii="黑体" w:eastAsia="黑体" w:hAnsi="黑体" w:hint="eastAsia"/>
          <w:sz w:val="24"/>
          <w:szCs w:val="24"/>
        </w:rPr>
        <w:t>奥尔堡大学</w:t>
      </w:r>
      <w:r w:rsidR="00F35EA6">
        <w:rPr>
          <w:rFonts w:ascii="黑体" w:eastAsia="黑体" w:hAnsi="黑体" w:hint="eastAsia"/>
          <w:sz w:val="24"/>
          <w:szCs w:val="24"/>
        </w:rPr>
        <w:t>设有联合国教科文组织</w:t>
      </w:r>
      <w:proofErr w:type="gramStart"/>
      <w:r w:rsidR="00F35EA6">
        <w:rPr>
          <w:rFonts w:ascii="黑体" w:eastAsia="黑体" w:hAnsi="黑体" w:hint="eastAsia"/>
          <w:sz w:val="24"/>
          <w:szCs w:val="24"/>
        </w:rPr>
        <w:t>基于问题</w:t>
      </w:r>
      <w:proofErr w:type="gramEnd"/>
      <w:r w:rsidR="00F35EA6">
        <w:rPr>
          <w:rFonts w:ascii="黑体" w:eastAsia="黑体" w:hAnsi="黑体" w:hint="eastAsia"/>
          <w:sz w:val="24"/>
          <w:szCs w:val="24"/>
        </w:rPr>
        <w:t>和项目学习研究中心</w:t>
      </w:r>
      <w:r w:rsidR="00E94B5F">
        <w:rPr>
          <w:rFonts w:ascii="黑体" w:eastAsia="黑体" w:hAnsi="黑体" w:hint="eastAsia"/>
          <w:sz w:val="24"/>
          <w:szCs w:val="24"/>
        </w:rPr>
        <w:t>；</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选派类别及留学期限</w:t>
      </w:r>
      <w:r>
        <w:rPr>
          <w:rFonts w:ascii="黑体" w:eastAsia="黑体" w:hAnsi="黑体"/>
          <w:sz w:val="24"/>
          <w:szCs w:val="24"/>
        </w:rPr>
        <w:t>：</w:t>
      </w:r>
      <w:r>
        <w:rPr>
          <w:rFonts w:ascii="黑体" w:eastAsia="黑体" w:hAnsi="黑体" w:hint="eastAsia"/>
          <w:sz w:val="24"/>
          <w:szCs w:val="24"/>
        </w:rPr>
        <w:t>访问学者，留学期限为6个月；</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选派规模</w:t>
      </w:r>
      <w:r>
        <w:rPr>
          <w:rFonts w:ascii="黑体" w:eastAsia="黑体" w:hAnsi="黑体"/>
          <w:sz w:val="24"/>
          <w:szCs w:val="24"/>
        </w:rPr>
        <w:t>：</w:t>
      </w:r>
      <w:r w:rsidR="00933288">
        <w:rPr>
          <w:rFonts w:ascii="黑体" w:eastAsia="黑体" w:hAnsi="黑体" w:hint="eastAsia"/>
          <w:sz w:val="24"/>
          <w:szCs w:val="24"/>
        </w:rPr>
        <w:t>约</w:t>
      </w:r>
      <w:r>
        <w:rPr>
          <w:rFonts w:ascii="黑体" w:eastAsia="黑体" w:hAnsi="黑体" w:hint="eastAsia"/>
          <w:sz w:val="24"/>
          <w:szCs w:val="24"/>
        </w:rPr>
        <w:t>80人</w:t>
      </w:r>
      <w:r w:rsidR="00907AC4">
        <w:rPr>
          <w:rFonts w:ascii="黑体" w:eastAsia="黑体" w:hAnsi="黑体" w:hint="eastAsia"/>
          <w:sz w:val="24"/>
          <w:szCs w:val="24"/>
        </w:rPr>
        <w:t>；</w:t>
      </w:r>
    </w:p>
    <w:p w:rsidR="00AC6ACB" w:rsidRPr="00692D84"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派出时间</w:t>
      </w:r>
      <w:r>
        <w:rPr>
          <w:rFonts w:ascii="黑体" w:eastAsia="黑体" w:hAnsi="黑体"/>
          <w:sz w:val="24"/>
          <w:szCs w:val="24"/>
        </w:rPr>
        <w:t>：</w:t>
      </w:r>
      <w:r>
        <w:rPr>
          <w:rFonts w:ascii="黑体" w:eastAsia="黑体" w:hAnsi="黑体" w:hint="eastAsia"/>
          <w:sz w:val="24"/>
          <w:szCs w:val="24"/>
        </w:rPr>
        <w:t>2018年7</w:t>
      </w:r>
      <w:r>
        <w:rPr>
          <w:rFonts w:ascii="黑体" w:eastAsia="黑体" w:hAnsi="黑体"/>
          <w:sz w:val="24"/>
          <w:szCs w:val="24"/>
        </w:rPr>
        <w:t>-</w:t>
      </w:r>
      <w:r>
        <w:rPr>
          <w:rFonts w:ascii="黑体" w:eastAsia="黑体" w:hAnsi="黑体" w:hint="eastAsia"/>
          <w:sz w:val="24"/>
          <w:szCs w:val="24"/>
        </w:rPr>
        <w:t>8月</w:t>
      </w:r>
      <w:r>
        <w:rPr>
          <w:rFonts w:ascii="黑体" w:eastAsia="黑体" w:hAnsi="黑体"/>
          <w:sz w:val="24"/>
          <w:szCs w:val="24"/>
        </w:rPr>
        <w:t>。</w:t>
      </w:r>
    </w:p>
    <w:p w:rsidR="00AC6ACB" w:rsidRDefault="00AC6ACB" w:rsidP="003D5D73">
      <w:pPr>
        <w:snapToGrid w:val="0"/>
        <w:ind w:firstLineChars="200" w:firstLine="482"/>
        <w:rPr>
          <w:rFonts w:ascii="黑体" w:eastAsia="黑体" w:hAnsi="黑体"/>
          <w:b/>
          <w:sz w:val="24"/>
          <w:szCs w:val="24"/>
        </w:rPr>
      </w:pPr>
      <w:r>
        <w:rPr>
          <w:rFonts w:ascii="黑体" w:eastAsia="黑体" w:hAnsi="黑体" w:hint="eastAsia"/>
          <w:b/>
          <w:sz w:val="24"/>
          <w:szCs w:val="24"/>
        </w:rPr>
        <w:t>农业类</w:t>
      </w:r>
    </w:p>
    <w:p w:rsidR="00AC6ACB" w:rsidRDefault="00AC6ACB" w:rsidP="003D5D73">
      <w:pPr>
        <w:adjustRightInd w:val="0"/>
        <w:snapToGrid w:val="0"/>
        <w:ind w:firstLineChars="200" w:firstLine="480"/>
        <w:rPr>
          <w:rFonts w:ascii="黑体" w:eastAsia="黑体" w:hAnsi="黑体"/>
          <w:sz w:val="24"/>
          <w:szCs w:val="24"/>
        </w:rPr>
      </w:pPr>
      <w:r>
        <w:rPr>
          <w:rFonts w:ascii="黑体" w:eastAsia="黑体" w:hAnsi="黑体" w:hint="eastAsia"/>
          <w:sz w:val="24"/>
          <w:szCs w:val="24"/>
        </w:rPr>
        <w:t>专业方向：</w:t>
      </w:r>
      <w:r w:rsidR="00962BB6">
        <w:rPr>
          <w:rFonts w:ascii="黑体" w:eastAsia="黑体" w:hAnsi="黑体" w:hint="eastAsia"/>
          <w:sz w:val="24"/>
          <w:szCs w:val="24"/>
        </w:rPr>
        <w:t>申请人应为</w:t>
      </w:r>
      <w:r>
        <w:rPr>
          <w:rFonts w:ascii="黑体" w:eastAsia="黑体" w:hAnsi="黑体" w:hint="eastAsia"/>
          <w:sz w:val="24"/>
          <w:szCs w:val="24"/>
        </w:rPr>
        <w:t>普通高等院校从事农场管理、农业经济学、农业商务、园艺学、农业生态学、土壤学、动物学、植物</w:t>
      </w:r>
      <w:r>
        <w:rPr>
          <w:rFonts w:ascii="黑体" w:eastAsia="黑体" w:hAnsi="黑体"/>
          <w:sz w:val="24"/>
          <w:szCs w:val="24"/>
        </w:rPr>
        <w:t>/动物遗传学、植物/动物传染病学、农业环境、兽医学专业教学的一线骨干教师；</w:t>
      </w:r>
    </w:p>
    <w:p w:rsidR="00D77DF1" w:rsidRDefault="00AC6ACB" w:rsidP="003D5D73">
      <w:pPr>
        <w:adjustRightInd w:val="0"/>
        <w:snapToGrid w:val="0"/>
        <w:ind w:firstLineChars="200" w:firstLine="480"/>
        <w:rPr>
          <w:rFonts w:ascii="黑体" w:eastAsia="黑体" w:hAnsi="黑体"/>
          <w:sz w:val="24"/>
          <w:szCs w:val="24"/>
        </w:rPr>
      </w:pPr>
      <w:r>
        <w:rPr>
          <w:rFonts w:ascii="黑体" w:eastAsia="黑体" w:hAnsi="黑体" w:hint="eastAsia"/>
          <w:sz w:val="24"/>
          <w:szCs w:val="24"/>
        </w:rPr>
        <w:t>留学国别</w:t>
      </w:r>
      <w:r>
        <w:rPr>
          <w:rFonts w:ascii="黑体" w:eastAsia="黑体" w:hAnsi="黑体"/>
          <w:sz w:val="24"/>
          <w:szCs w:val="24"/>
        </w:rPr>
        <w:t>及</w:t>
      </w:r>
      <w:r>
        <w:rPr>
          <w:rFonts w:ascii="黑体" w:eastAsia="黑体" w:hAnsi="黑体" w:hint="eastAsia"/>
          <w:sz w:val="24"/>
          <w:szCs w:val="24"/>
        </w:rPr>
        <w:t>院校：新西兰，梅西大学（</w:t>
      </w:r>
      <w:r>
        <w:rPr>
          <w:rFonts w:ascii="黑体" w:eastAsia="黑体" w:hAnsi="黑体"/>
          <w:sz w:val="24"/>
          <w:szCs w:val="24"/>
        </w:rPr>
        <w:t>Massey University）</w:t>
      </w:r>
      <w:r w:rsidR="00087060">
        <w:rPr>
          <w:rFonts w:ascii="黑体" w:eastAsia="黑体" w:hAnsi="黑体" w:hint="eastAsia"/>
          <w:sz w:val="24"/>
          <w:szCs w:val="24"/>
        </w:rPr>
        <w:t>；</w:t>
      </w:r>
    </w:p>
    <w:p w:rsidR="00AC6ACB" w:rsidRDefault="00AC6ACB" w:rsidP="003D5D73">
      <w:pPr>
        <w:adjustRightInd w:val="0"/>
        <w:snapToGrid w:val="0"/>
        <w:ind w:firstLineChars="200" w:firstLine="480"/>
        <w:rPr>
          <w:rFonts w:ascii="黑体" w:eastAsia="黑体" w:hAnsi="黑体"/>
          <w:sz w:val="24"/>
          <w:szCs w:val="24"/>
        </w:rPr>
      </w:pPr>
      <w:r>
        <w:rPr>
          <w:rFonts w:ascii="黑体" w:eastAsia="黑体" w:hAnsi="黑体"/>
          <w:sz w:val="24"/>
          <w:szCs w:val="24"/>
        </w:rPr>
        <w:t>梅西大学成立于1927年，是新西兰最大的一所教育和研究学府，也是新西兰唯一</w:t>
      </w:r>
      <w:proofErr w:type="gramStart"/>
      <w:r>
        <w:rPr>
          <w:rFonts w:ascii="黑体" w:eastAsia="黑体" w:hAnsi="黑体"/>
          <w:sz w:val="24"/>
          <w:szCs w:val="24"/>
        </w:rPr>
        <w:t>一</w:t>
      </w:r>
      <w:proofErr w:type="gramEnd"/>
      <w:r>
        <w:rPr>
          <w:rFonts w:ascii="黑体" w:eastAsia="黑体" w:hAnsi="黑体"/>
          <w:sz w:val="24"/>
          <w:szCs w:val="24"/>
        </w:rPr>
        <w:t>所真正的全国性大学，</w:t>
      </w:r>
      <w:r w:rsidR="00D77DF1">
        <w:rPr>
          <w:rFonts w:ascii="黑体" w:eastAsia="黑体" w:hAnsi="黑体" w:hint="eastAsia"/>
          <w:sz w:val="24"/>
          <w:szCs w:val="24"/>
        </w:rPr>
        <w:t>是</w:t>
      </w:r>
      <w:r>
        <w:rPr>
          <w:rFonts w:ascii="黑体" w:eastAsia="黑体" w:hAnsi="黑体"/>
          <w:sz w:val="24"/>
          <w:szCs w:val="24"/>
        </w:rPr>
        <w:t>世界大学生运动会火种采集地</w:t>
      </w:r>
      <w:r w:rsidR="00D77DF1">
        <w:rPr>
          <w:rFonts w:ascii="黑体" w:eastAsia="黑体" w:hAnsi="黑体" w:hint="eastAsia"/>
          <w:sz w:val="24"/>
          <w:szCs w:val="24"/>
        </w:rPr>
        <w:t>。</w:t>
      </w:r>
      <w:r>
        <w:rPr>
          <w:rFonts w:ascii="黑体" w:eastAsia="黑体" w:hAnsi="黑体"/>
          <w:sz w:val="24"/>
          <w:szCs w:val="24"/>
        </w:rPr>
        <w:t>下辖</w:t>
      </w:r>
      <w:r w:rsidR="00D77DF1">
        <w:rPr>
          <w:rFonts w:ascii="黑体" w:eastAsia="黑体" w:hAnsi="黑体"/>
          <w:sz w:val="24"/>
          <w:szCs w:val="24"/>
        </w:rPr>
        <w:t>商学院、科学院、艺术学院、教育学院以及人文与社会科学学院</w:t>
      </w:r>
      <w:r>
        <w:rPr>
          <w:rFonts w:ascii="黑体" w:eastAsia="黑体" w:hAnsi="黑体"/>
          <w:sz w:val="24"/>
          <w:szCs w:val="24"/>
        </w:rPr>
        <w:t>五所学院。梅西大学在商学、兽医、农业科学、工程、航空和艺术等学术研究方面极为出色</w:t>
      </w:r>
      <w:r w:rsidR="00D77DF1">
        <w:rPr>
          <w:rFonts w:ascii="黑体" w:eastAsia="黑体" w:hAnsi="黑体" w:hint="eastAsia"/>
          <w:sz w:val="24"/>
          <w:szCs w:val="24"/>
        </w:rPr>
        <w:t>。</w:t>
      </w:r>
      <w:r>
        <w:rPr>
          <w:rFonts w:ascii="黑体" w:eastAsia="黑体" w:hAnsi="黑体"/>
          <w:sz w:val="24"/>
          <w:szCs w:val="24"/>
        </w:rPr>
        <w:t>梅西大学以综合学术研究水平位居亚太地区百强名校之列</w:t>
      </w:r>
      <w:r>
        <w:rPr>
          <w:rFonts w:ascii="黑体" w:eastAsia="黑体" w:hAnsi="黑体" w:hint="eastAsia"/>
          <w:sz w:val="24"/>
          <w:szCs w:val="24"/>
        </w:rPr>
        <w:t>；</w:t>
      </w:r>
    </w:p>
    <w:p w:rsidR="00AC6ACB" w:rsidRDefault="00AC6ACB" w:rsidP="003D5D73">
      <w:pPr>
        <w:adjustRightInd w:val="0"/>
        <w:snapToGrid w:val="0"/>
        <w:ind w:firstLineChars="200" w:firstLine="480"/>
        <w:rPr>
          <w:rFonts w:ascii="黑体" w:eastAsia="黑体" w:hAnsi="黑体"/>
          <w:sz w:val="24"/>
          <w:szCs w:val="24"/>
        </w:rPr>
      </w:pPr>
      <w:r>
        <w:rPr>
          <w:rFonts w:ascii="黑体" w:eastAsia="黑体" w:hAnsi="黑体" w:hint="eastAsia"/>
          <w:sz w:val="24"/>
          <w:szCs w:val="24"/>
        </w:rPr>
        <w:lastRenderedPageBreak/>
        <w:t>选派类别及留学期限</w:t>
      </w:r>
      <w:r>
        <w:rPr>
          <w:rFonts w:ascii="黑体" w:eastAsia="黑体" w:hAnsi="黑体"/>
          <w:sz w:val="24"/>
          <w:szCs w:val="24"/>
        </w:rPr>
        <w:t>：</w:t>
      </w:r>
      <w:r>
        <w:rPr>
          <w:rFonts w:ascii="黑体" w:eastAsia="黑体" w:hAnsi="黑体" w:hint="eastAsia"/>
          <w:sz w:val="24"/>
          <w:szCs w:val="24"/>
        </w:rPr>
        <w:t>访问学者，留学期限为6个月；</w:t>
      </w:r>
    </w:p>
    <w:p w:rsidR="00AC6ACB" w:rsidRDefault="00AC6ACB" w:rsidP="003D5D73">
      <w:pPr>
        <w:adjustRightInd w:val="0"/>
        <w:snapToGrid w:val="0"/>
        <w:ind w:firstLineChars="200" w:firstLine="480"/>
        <w:rPr>
          <w:rFonts w:ascii="黑体" w:eastAsia="黑体" w:hAnsi="黑体"/>
          <w:sz w:val="24"/>
          <w:szCs w:val="24"/>
        </w:rPr>
      </w:pPr>
      <w:r>
        <w:rPr>
          <w:rFonts w:ascii="黑体" w:eastAsia="黑体" w:hAnsi="黑体" w:hint="eastAsia"/>
          <w:sz w:val="24"/>
          <w:szCs w:val="24"/>
        </w:rPr>
        <w:t>选派规模</w:t>
      </w:r>
      <w:r>
        <w:rPr>
          <w:rFonts w:ascii="黑体" w:eastAsia="黑体" w:hAnsi="黑体"/>
          <w:sz w:val="24"/>
          <w:szCs w:val="24"/>
        </w:rPr>
        <w:t>：</w:t>
      </w:r>
      <w:r w:rsidR="00933288">
        <w:rPr>
          <w:rFonts w:ascii="黑体" w:eastAsia="黑体" w:hAnsi="黑体" w:hint="eastAsia"/>
          <w:sz w:val="24"/>
          <w:szCs w:val="24"/>
        </w:rPr>
        <w:t>约</w:t>
      </w:r>
      <w:r>
        <w:rPr>
          <w:rFonts w:ascii="黑体" w:eastAsia="黑体" w:hAnsi="黑体"/>
          <w:sz w:val="24"/>
          <w:szCs w:val="24"/>
        </w:rPr>
        <w:t>40人</w:t>
      </w:r>
      <w:r w:rsidR="00962BB6">
        <w:rPr>
          <w:rFonts w:ascii="黑体" w:eastAsia="黑体" w:hAnsi="黑体" w:hint="eastAsia"/>
          <w:sz w:val="24"/>
          <w:szCs w:val="24"/>
        </w:rPr>
        <w:t>；</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派出时间</w:t>
      </w:r>
      <w:r>
        <w:rPr>
          <w:rFonts w:ascii="黑体" w:eastAsia="黑体" w:hAnsi="黑体"/>
          <w:sz w:val="24"/>
          <w:szCs w:val="24"/>
        </w:rPr>
        <w:t>：</w:t>
      </w:r>
      <w:r>
        <w:rPr>
          <w:rFonts w:ascii="黑体" w:eastAsia="黑体" w:hAnsi="黑体" w:hint="eastAsia"/>
          <w:sz w:val="24"/>
          <w:szCs w:val="24"/>
        </w:rPr>
        <w:t>2018年</w:t>
      </w:r>
      <w:r>
        <w:rPr>
          <w:rFonts w:ascii="黑体" w:eastAsia="黑体" w:hAnsi="黑体"/>
          <w:sz w:val="24"/>
          <w:szCs w:val="24"/>
        </w:rPr>
        <w:t>6</w:t>
      </w:r>
      <w:r>
        <w:rPr>
          <w:rFonts w:ascii="黑体" w:eastAsia="黑体" w:hAnsi="黑体" w:hint="eastAsia"/>
          <w:sz w:val="24"/>
          <w:szCs w:val="24"/>
        </w:rPr>
        <w:t>月</w:t>
      </w:r>
      <w:r>
        <w:rPr>
          <w:rFonts w:ascii="黑体" w:eastAsia="黑体" w:hAnsi="黑体"/>
          <w:sz w:val="24"/>
          <w:szCs w:val="24"/>
        </w:rPr>
        <w:t>。</w:t>
      </w:r>
    </w:p>
    <w:p w:rsidR="00AC6ACB" w:rsidRDefault="00AC6ACB" w:rsidP="003D5D73">
      <w:pPr>
        <w:snapToGrid w:val="0"/>
        <w:ind w:firstLineChars="200" w:firstLine="482"/>
        <w:rPr>
          <w:rFonts w:ascii="黑体" w:eastAsia="黑体" w:hAnsi="黑体"/>
          <w:b/>
          <w:sz w:val="24"/>
          <w:szCs w:val="24"/>
        </w:rPr>
      </w:pPr>
      <w:r>
        <w:rPr>
          <w:rFonts w:ascii="黑体" w:eastAsia="黑体" w:hAnsi="黑体" w:hint="eastAsia"/>
          <w:b/>
          <w:sz w:val="24"/>
          <w:szCs w:val="24"/>
        </w:rPr>
        <w:t>医学类</w:t>
      </w:r>
    </w:p>
    <w:p w:rsidR="00AC6ACB" w:rsidRDefault="00AC6ACB" w:rsidP="003D5D73">
      <w:pPr>
        <w:snapToGrid w:val="0"/>
        <w:ind w:firstLineChars="200" w:firstLine="480"/>
        <w:rPr>
          <w:rFonts w:ascii="黑体" w:eastAsia="黑体" w:hAnsi="黑体"/>
          <w:b/>
          <w:sz w:val="24"/>
          <w:szCs w:val="24"/>
        </w:rPr>
      </w:pPr>
      <w:r>
        <w:rPr>
          <w:rFonts w:ascii="黑体" w:eastAsia="黑体" w:hAnsi="黑体" w:hint="eastAsia"/>
          <w:sz w:val="24"/>
          <w:szCs w:val="24"/>
        </w:rPr>
        <w:t>专业方向：</w:t>
      </w:r>
      <w:r w:rsidR="00962BB6">
        <w:rPr>
          <w:rFonts w:ascii="黑体" w:eastAsia="黑体" w:hAnsi="黑体" w:hint="eastAsia"/>
          <w:sz w:val="24"/>
          <w:szCs w:val="24"/>
        </w:rPr>
        <w:t>申请人应为</w:t>
      </w:r>
      <w:r>
        <w:rPr>
          <w:rFonts w:ascii="黑体" w:eastAsia="黑体" w:hAnsi="黑体" w:hint="eastAsia"/>
          <w:sz w:val="24"/>
          <w:szCs w:val="24"/>
        </w:rPr>
        <w:t>普通高校从事基础医学、病理生理学、药理学、分子生物学、神经生物学、生物化学和免疫学专业教学的一线骨干教师；</w:t>
      </w:r>
    </w:p>
    <w:p w:rsidR="00D77DF1"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留学国别</w:t>
      </w:r>
      <w:r>
        <w:rPr>
          <w:rFonts w:ascii="黑体" w:eastAsia="黑体" w:hAnsi="黑体"/>
          <w:sz w:val="24"/>
          <w:szCs w:val="24"/>
        </w:rPr>
        <w:t>及</w:t>
      </w:r>
      <w:r>
        <w:rPr>
          <w:rFonts w:ascii="黑体" w:eastAsia="黑体" w:hAnsi="黑体" w:hint="eastAsia"/>
          <w:sz w:val="24"/>
          <w:szCs w:val="24"/>
        </w:rPr>
        <w:t>院校：美国，加州大学洛杉矶分校（University of California, Los Angeles）</w:t>
      </w:r>
      <w:r w:rsidR="00087060">
        <w:rPr>
          <w:rFonts w:ascii="黑体" w:eastAsia="黑体" w:hAnsi="黑体" w:hint="eastAsia"/>
          <w:sz w:val="24"/>
          <w:szCs w:val="24"/>
        </w:rPr>
        <w:t>；</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加州大学洛杉矶分校是位于美国加利福尼亚州洛杉矶市西木区的一所公立研究大学，建于1919年，是美国最顶尖的综合大学之一，曾先后有5名教授和5名校友获得诺贝尔奖。2017-2018年度QS排名世界第33位，全美第16位，医学专业排名世界第七位；</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选派类别及留学期限：访问学者，留学期限为6个月；</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选派规模：</w:t>
      </w:r>
      <w:r w:rsidR="00933288">
        <w:rPr>
          <w:rFonts w:ascii="黑体" w:eastAsia="黑体" w:hAnsi="黑体" w:hint="eastAsia"/>
          <w:sz w:val="24"/>
          <w:szCs w:val="24"/>
        </w:rPr>
        <w:t>约</w:t>
      </w:r>
      <w:r>
        <w:rPr>
          <w:rFonts w:ascii="黑体" w:eastAsia="黑体" w:hAnsi="黑体" w:hint="eastAsia"/>
          <w:sz w:val="24"/>
          <w:szCs w:val="24"/>
        </w:rPr>
        <w:t>35</w:t>
      </w:r>
      <w:r>
        <w:rPr>
          <w:rFonts w:ascii="黑体" w:eastAsia="黑体" w:hAnsi="黑体"/>
          <w:sz w:val="24"/>
          <w:szCs w:val="24"/>
        </w:rPr>
        <w:t>人</w:t>
      </w:r>
      <w:r>
        <w:rPr>
          <w:rFonts w:ascii="黑体" w:eastAsia="黑体" w:hAnsi="黑体" w:hint="eastAsia"/>
          <w:sz w:val="24"/>
          <w:szCs w:val="24"/>
        </w:rPr>
        <w:t>；</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派出时间</w:t>
      </w:r>
      <w:r>
        <w:rPr>
          <w:rFonts w:ascii="黑体" w:eastAsia="黑体" w:hAnsi="黑体"/>
          <w:sz w:val="24"/>
          <w:szCs w:val="24"/>
        </w:rPr>
        <w:t>：</w:t>
      </w:r>
      <w:r>
        <w:rPr>
          <w:rFonts w:ascii="黑体" w:eastAsia="黑体" w:hAnsi="黑体" w:hint="eastAsia"/>
          <w:sz w:val="24"/>
          <w:szCs w:val="24"/>
        </w:rPr>
        <w:t>2018年</w:t>
      </w:r>
      <w:r>
        <w:rPr>
          <w:rFonts w:ascii="黑体" w:eastAsia="黑体" w:hAnsi="黑体"/>
          <w:sz w:val="24"/>
          <w:szCs w:val="24"/>
        </w:rPr>
        <w:t>8</w:t>
      </w:r>
      <w:r>
        <w:rPr>
          <w:rFonts w:ascii="黑体" w:eastAsia="黑体" w:hAnsi="黑体" w:hint="eastAsia"/>
          <w:sz w:val="24"/>
          <w:szCs w:val="24"/>
        </w:rPr>
        <w:t>月</w:t>
      </w:r>
      <w:r>
        <w:rPr>
          <w:rFonts w:ascii="黑体" w:eastAsia="黑体" w:hAnsi="黑体"/>
          <w:sz w:val="24"/>
          <w:szCs w:val="24"/>
        </w:rPr>
        <w:t>。</w:t>
      </w:r>
    </w:p>
    <w:p w:rsidR="00AC6ACB" w:rsidRDefault="00AC6ACB" w:rsidP="003D5D73">
      <w:pPr>
        <w:snapToGrid w:val="0"/>
        <w:ind w:firstLineChars="200" w:firstLine="482"/>
        <w:rPr>
          <w:rFonts w:ascii="黑体" w:eastAsia="黑体" w:hAnsi="黑体"/>
          <w:b/>
          <w:sz w:val="24"/>
          <w:szCs w:val="24"/>
        </w:rPr>
      </w:pPr>
      <w:r>
        <w:rPr>
          <w:rFonts w:ascii="黑体" w:eastAsia="黑体" w:hAnsi="黑体" w:hint="eastAsia"/>
          <w:b/>
          <w:sz w:val="24"/>
          <w:szCs w:val="24"/>
        </w:rPr>
        <w:t>高职管理类</w:t>
      </w:r>
    </w:p>
    <w:p w:rsidR="00AC6ACB" w:rsidRDefault="00AC6ACB" w:rsidP="003D5D73">
      <w:pPr>
        <w:snapToGrid w:val="0"/>
        <w:ind w:firstLineChars="200" w:firstLine="480"/>
        <w:rPr>
          <w:rFonts w:ascii="黑体" w:eastAsia="黑体" w:hAnsi="黑体"/>
          <w:sz w:val="24"/>
          <w:szCs w:val="24"/>
        </w:rPr>
      </w:pPr>
      <w:r w:rsidRPr="00E94B5F">
        <w:rPr>
          <w:rFonts w:ascii="黑体" w:eastAsia="黑体" w:hAnsi="黑体" w:hint="eastAsia"/>
          <w:sz w:val="24"/>
          <w:szCs w:val="24"/>
        </w:rPr>
        <w:t>专业方向</w:t>
      </w:r>
      <w:r>
        <w:rPr>
          <w:rFonts w:ascii="黑体" w:eastAsia="黑体" w:hAnsi="黑体" w:hint="eastAsia"/>
          <w:sz w:val="24"/>
          <w:szCs w:val="24"/>
        </w:rPr>
        <w:t>：</w:t>
      </w:r>
      <w:r w:rsidR="00962BB6">
        <w:rPr>
          <w:rFonts w:ascii="黑体" w:eastAsia="黑体" w:hAnsi="黑体" w:hint="eastAsia"/>
          <w:sz w:val="24"/>
          <w:szCs w:val="24"/>
        </w:rPr>
        <w:t>申请人应</w:t>
      </w:r>
      <w:r w:rsidR="00962BB6" w:rsidRPr="0066544D">
        <w:rPr>
          <w:rFonts w:ascii="黑体" w:eastAsia="黑体" w:hAnsi="黑体" w:hint="eastAsia"/>
          <w:sz w:val="24"/>
          <w:szCs w:val="24"/>
        </w:rPr>
        <w:t>为有关高等职业院校校级及中层管理人员，或省级教育主管部门负责高等职业教育管理的相关处室负责人</w:t>
      </w:r>
      <w:r>
        <w:rPr>
          <w:rFonts w:ascii="黑体" w:eastAsia="黑体" w:hAnsi="黑体" w:hint="eastAsia"/>
          <w:sz w:val="24"/>
          <w:szCs w:val="24"/>
        </w:rPr>
        <w:t>；</w:t>
      </w:r>
    </w:p>
    <w:p w:rsidR="00D77DF1"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留学国别</w:t>
      </w:r>
      <w:r>
        <w:rPr>
          <w:rFonts w:ascii="黑体" w:eastAsia="黑体" w:hAnsi="黑体"/>
          <w:sz w:val="24"/>
          <w:szCs w:val="24"/>
        </w:rPr>
        <w:t>及</w:t>
      </w:r>
      <w:r>
        <w:rPr>
          <w:rFonts w:ascii="黑体" w:eastAsia="黑体" w:hAnsi="黑体" w:hint="eastAsia"/>
          <w:sz w:val="24"/>
          <w:szCs w:val="24"/>
        </w:rPr>
        <w:t>院校：新加坡，南洋理工大学</w:t>
      </w:r>
      <w:r>
        <w:rPr>
          <w:rFonts w:ascii="黑体" w:eastAsia="黑体" w:hAnsi="黑体"/>
          <w:sz w:val="24"/>
          <w:szCs w:val="24"/>
        </w:rPr>
        <w:t>国立教育学院</w:t>
      </w:r>
      <w:r>
        <w:rPr>
          <w:rFonts w:ascii="黑体" w:eastAsia="黑体" w:hAnsi="黑体" w:hint="eastAsia"/>
          <w:sz w:val="24"/>
          <w:szCs w:val="24"/>
        </w:rPr>
        <w:t xml:space="preserve">（National Institute of </w:t>
      </w:r>
      <w:proofErr w:type="spellStart"/>
      <w:r>
        <w:rPr>
          <w:rFonts w:ascii="黑体" w:eastAsia="黑体" w:hAnsi="黑体" w:hint="eastAsia"/>
          <w:sz w:val="24"/>
          <w:szCs w:val="24"/>
        </w:rPr>
        <w:t>Education,Nanyang</w:t>
      </w:r>
      <w:proofErr w:type="spellEnd"/>
      <w:r>
        <w:rPr>
          <w:rFonts w:ascii="黑体" w:eastAsia="黑体" w:hAnsi="黑体" w:hint="eastAsia"/>
          <w:sz w:val="24"/>
          <w:szCs w:val="24"/>
        </w:rPr>
        <w:t xml:space="preserve"> Technological University ）</w:t>
      </w:r>
      <w:r w:rsidR="00087060">
        <w:rPr>
          <w:rFonts w:ascii="黑体" w:eastAsia="黑体" w:hAnsi="黑体" w:hint="eastAsia"/>
          <w:sz w:val="24"/>
          <w:szCs w:val="24"/>
        </w:rPr>
        <w:t>；</w:t>
      </w:r>
    </w:p>
    <w:p w:rsidR="00D77DF1" w:rsidRDefault="00087060" w:rsidP="003D5D73">
      <w:pPr>
        <w:snapToGrid w:val="0"/>
        <w:ind w:firstLineChars="200" w:firstLine="480"/>
        <w:rPr>
          <w:rFonts w:ascii="黑体" w:eastAsia="黑体" w:hAnsi="黑体"/>
          <w:sz w:val="24"/>
          <w:szCs w:val="24"/>
        </w:rPr>
      </w:pPr>
      <w:r w:rsidRPr="00087060">
        <w:rPr>
          <w:rFonts w:ascii="黑体" w:eastAsia="黑体" w:hAnsi="黑体" w:hint="eastAsia"/>
          <w:sz w:val="24"/>
          <w:szCs w:val="24"/>
        </w:rPr>
        <w:t>新加坡南洋理工大学是新加坡政府建立的一所顶尖学府，前身是1981年成立的南洋理工学院，是一所公立研究型大学。2018年度QS排名世界第11位，亚洲第1位。其国立教育学院集师范大学、教育学院、教育科研院于一体，是新加坡南洋理工大学的一个主要学院，也是新加坡唯一的师资培训学院。该学院与国内多家机构及著名高校开展合作，具有相当的专业优势及经验；</w:t>
      </w:r>
    </w:p>
    <w:p w:rsidR="00AC6ACB" w:rsidRDefault="00AC6ACB" w:rsidP="003D5D73">
      <w:pPr>
        <w:snapToGrid w:val="0"/>
        <w:ind w:firstLineChars="200" w:firstLine="480"/>
        <w:rPr>
          <w:rFonts w:ascii="黑体" w:eastAsia="黑体" w:hAnsi="黑体"/>
          <w:b/>
          <w:sz w:val="24"/>
          <w:szCs w:val="24"/>
        </w:rPr>
      </w:pPr>
      <w:r>
        <w:rPr>
          <w:rFonts w:ascii="黑体" w:eastAsia="黑体" w:hAnsi="黑体" w:hint="eastAsia"/>
          <w:sz w:val="24"/>
          <w:szCs w:val="24"/>
        </w:rPr>
        <w:t>南洋理工大学</w:t>
      </w:r>
      <w:r>
        <w:rPr>
          <w:rFonts w:ascii="黑体" w:eastAsia="黑体" w:hAnsi="黑体"/>
          <w:sz w:val="24"/>
          <w:szCs w:val="24"/>
        </w:rPr>
        <w:t>国立教育学院集师范大学、教育学院、教育科研院于一体，是新加坡南洋理工大学的一个主要学院，也是新加坡唯一的师资培训学院。该学院与国内多家机构及著名高校开展合作，具有相当的专业优势及经验</w:t>
      </w:r>
      <w:r>
        <w:rPr>
          <w:rFonts w:ascii="黑体" w:eastAsia="黑体" w:hAnsi="黑体" w:hint="eastAsia"/>
          <w:sz w:val="24"/>
          <w:szCs w:val="24"/>
        </w:rPr>
        <w:t>；</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选派类别及留学期限：访问学者，留学期限为3个月；</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选派规模：</w:t>
      </w:r>
      <w:r w:rsidR="00933288">
        <w:rPr>
          <w:rFonts w:ascii="黑体" w:eastAsia="黑体" w:hAnsi="黑体" w:hint="eastAsia"/>
          <w:sz w:val="24"/>
          <w:szCs w:val="24"/>
        </w:rPr>
        <w:t>约35</w:t>
      </w:r>
      <w:r>
        <w:rPr>
          <w:rFonts w:ascii="黑体" w:eastAsia="黑体" w:hAnsi="黑体" w:hint="eastAsia"/>
          <w:sz w:val="24"/>
          <w:szCs w:val="24"/>
        </w:rPr>
        <w:t>人；</w:t>
      </w:r>
    </w:p>
    <w:p w:rsidR="00AC6ACB" w:rsidRDefault="00AC6ACB" w:rsidP="003D5D73">
      <w:pPr>
        <w:snapToGrid w:val="0"/>
        <w:ind w:firstLineChars="200" w:firstLine="480"/>
        <w:rPr>
          <w:rFonts w:ascii="黑体" w:eastAsia="黑体" w:hAnsi="黑体"/>
          <w:sz w:val="24"/>
          <w:szCs w:val="24"/>
        </w:rPr>
      </w:pPr>
      <w:r>
        <w:rPr>
          <w:rFonts w:ascii="黑体" w:eastAsia="黑体" w:hAnsi="黑体" w:hint="eastAsia"/>
          <w:sz w:val="24"/>
          <w:szCs w:val="24"/>
        </w:rPr>
        <w:t>派出时间</w:t>
      </w:r>
      <w:r>
        <w:rPr>
          <w:rFonts w:ascii="黑体" w:eastAsia="黑体" w:hAnsi="黑体"/>
          <w:sz w:val="24"/>
          <w:szCs w:val="24"/>
        </w:rPr>
        <w:t>：</w:t>
      </w:r>
      <w:r>
        <w:rPr>
          <w:rFonts w:ascii="黑体" w:eastAsia="黑体" w:hAnsi="黑体" w:hint="eastAsia"/>
          <w:sz w:val="24"/>
          <w:szCs w:val="24"/>
        </w:rPr>
        <w:t>2018年</w:t>
      </w:r>
      <w:r>
        <w:rPr>
          <w:rFonts w:ascii="黑体" w:eastAsia="黑体" w:hAnsi="黑体"/>
          <w:sz w:val="24"/>
          <w:szCs w:val="24"/>
        </w:rPr>
        <w:t>7</w:t>
      </w:r>
      <w:r>
        <w:rPr>
          <w:rFonts w:ascii="黑体" w:eastAsia="黑体" w:hAnsi="黑体" w:hint="eastAsia"/>
          <w:sz w:val="24"/>
          <w:szCs w:val="24"/>
        </w:rPr>
        <w:t>月</w:t>
      </w:r>
      <w:r>
        <w:rPr>
          <w:rFonts w:ascii="黑体" w:eastAsia="黑体" w:hAnsi="黑体"/>
          <w:sz w:val="24"/>
          <w:szCs w:val="24"/>
        </w:rPr>
        <w:t>。</w:t>
      </w:r>
    </w:p>
    <w:sectPr w:rsidR="00AC6ACB" w:rsidSect="00212FD0">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6E2" w:rsidRDefault="004316E2">
      <w:r>
        <w:separator/>
      </w:r>
    </w:p>
  </w:endnote>
  <w:endnote w:type="continuationSeparator" w:id="0">
    <w:p w:rsidR="004316E2" w:rsidRDefault="004316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FA1" w:rsidRDefault="00997FA1">
    <w:pPr>
      <w:pStyle w:val="a5"/>
    </w:pPr>
  </w:p>
  <w:p w:rsidR="00997FA1" w:rsidRDefault="00997FA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6E2" w:rsidRDefault="004316E2">
      <w:r>
        <w:separator/>
      </w:r>
    </w:p>
  </w:footnote>
  <w:footnote w:type="continuationSeparator" w:id="0">
    <w:p w:rsidR="004316E2" w:rsidRDefault="004316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noPunctuationKerning/>
  <w:characterSpacingControl w:val="compressPunctuation"/>
  <w:hdrShapeDefaults>
    <o:shapedefaults v:ext="edit" spidmax="1843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72B9"/>
    <w:rsid w:val="00026F58"/>
    <w:rsid w:val="0003475F"/>
    <w:rsid w:val="00035F59"/>
    <w:rsid w:val="00040A80"/>
    <w:rsid w:val="0004614D"/>
    <w:rsid w:val="00046F00"/>
    <w:rsid w:val="000476AC"/>
    <w:rsid w:val="000512B0"/>
    <w:rsid w:val="00053C55"/>
    <w:rsid w:val="00064C82"/>
    <w:rsid w:val="00072CD5"/>
    <w:rsid w:val="00075085"/>
    <w:rsid w:val="00077C93"/>
    <w:rsid w:val="00080D3A"/>
    <w:rsid w:val="00083F98"/>
    <w:rsid w:val="00087060"/>
    <w:rsid w:val="000934CA"/>
    <w:rsid w:val="0009687A"/>
    <w:rsid w:val="000A41BE"/>
    <w:rsid w:val="000A42CE"/>
    <w:rsid w:val="000A49EE"/>
    <w:rsid w:val="000A72B9"/>
    <w:rsid w:val="000B326D"/>
    <w:rsid w:val="000B4E59"/>
    <w:rsid w:val="000C40D3"/>
    <w:rsid w:val="000C49E7"/>
    <w:rsid w:val="000D0525"/>
    <w:rsid w:val="00103FE4"/>
    <w:rsid w:val="00117D2C"/>
    <w:rsid w:val="00123387"/>
    <w:rsid w:val="00125CD7"/>
    <w:rsid w:val="00130955"/>
    <w:rsid w:val="001361D8"/>
    <w:rsid w:val="0014763E"/>
    <w:rsid w:val="00156F5C"/>
    <w:rsid w:val="00172261"/>
    <w:rsid w:val="00176139"/>
    <w:rsid w:val="001A0F6B"/>
    <w:rsid w:val="001A55C7"/>
    <w:rsid w:val="001B24E4"/>
    <w:rsid w:val="001B7B22"/>
    <w:rsid w:val="001D0B01"/>
    <w:rsid w:val="001E1F50"/>
    <w:rsid w:val="00200CC8"/>
    <w:rsid w:val="00212FD0"/>
    <w:rsid w:val="00214CBD"/>
    <w:rsid w:val="002153EE"/>
    <w:rsid w:val="002204D4"/>
    <w:rsid w:val="00224523"/>
    <w:rsid w:val="002330DE"/>
    <w:rsid w:val="002363E2"/>
    <w:rsid w:val="00242812"/>
    <w:rsid w:val="0024378A"/>
    <w:rsid w:val="002453BA"/>
    <w:rsid w:val="00247051"/>
    <w:rsid w:val="00247E8E"/>
    <w:rsid w:val="002573E4"/>
    <w:rsid w:val="0026249C"/>
    <w:rsid w:val="00267344"/>
    <w:rsid w:val="002815FC"/>
    <w:rsid w:val="00281900"/>
    <w:rsid w:val="002A0925"/>
    <w:rsid w:val="002A19AD"/>
    <w:rsid w:val="002E365F"/>
    <w:rsid w:val="002E4F36"/>
    <w:rsid w:val="002E600F"/>
    <w:rsid w:val="002E6F69"/>
    <w:rsid w:val="002F1EE0"/>
    <w:rsid w:val="002F7623"/>
    <w:rsid w:val="00307CDA"/>
    <w:rsid w:val="003138DE"/>
    <w:rsid w:val="00314404"/>
    <w:rsid w:val="00321853"/>
    <w:rsid w:val="0032372B"/>
    <w:rsid w:val="003265F8"/>
    <w:rsid w:val="0033234F"/>
    <w:rsid w:val="003333F3"/>
    <w:rsid w:val="003467C0"/>
    <w:rsid w:val="00350E02"/>
    <w:rsid w:val="003613BA"/>
    <w:rsid w:val="00362F6B"/>
    <w:rsid w:val="003672FB"/>
    <w:rsid w:val="003904C6"/>
    <w:rsid w:val="00394098"/>
    <w:rsid w:val="003A5840"/>
    <w:rsid w:val="003C6FF8"/>
    <w:rsid w:val="003D4479"/>
    <w:rsid w:val="003D5D73"/>
    <w:rsid w:val="003E69F4"/>
    <w:rsid w:val="003E78FA"/>
    <w:rsid w:val="003F1CCF"/>
    <w:rsid w:val="003F6769"/>
    <w:rsid w:val="004316E2"/>
    <w:rsid w:val="00457791"/>
    <w:rsid w:val="0046323D"/>
    <w:rsid w:val="004727F9"/>
    <w:rsid w:val="00473E83"/>
    <w:rsid w:val="00481815"/>
    <w:rsid w:val="0048328F"/>
    <w:rsid w:val="004905B1"/>
    <w:rsid w:val="004A5CE0"/>
    <w:rsid w:val="004A7D25"/>
    <w:rsid w:val="004B3508"/>
    <w:rsid w:val="004C32EF"/>
    <w:rsid w:val="004C4694"/>
    <w:rsid w:val="004D0B8B"/>
    <w:rsid w:val="004D21A0"/>
    <w:rsid w:val="00504421"/>
    <w:rsid w:val="00513C4E"/>
    <w:rsid w:val="00525E6D"/>
    <w:rsid w:val="00531E6F"/>
    <w:rsid w:val="00535119"/>
    <w:rsid w:val="00562830"/>
    <w:rsid w:val="005642FA"/>
    <w:rsid w:val="00566501"/>
    <w:rsid w:val="00570F95"/>
    <w:rsid w:val="00573120"/>
    <w:rsid w:val="0057379C"/>
    <w:rsid w:val="00576B85"/>
    <w:rsid w:val="00576E21"/>
    <w:rsid w:val="005816D0"/>
    <w:rsid w:val="005840E0"/>
    <w:rsid w:val="00591723"/>
    <w:rsid w:val="00595E28"/>
    <w:rsid w:val="005A48F6"/>
    <w:rsid w:val="005A4FE0"/>
    <w:rsid w:val="005A5DDE"/>
    <w:rsid w:val="005B1BFC"/>
    <w:rsid w:val="005C0E98"/>
    <w:rsid w:val="005D55A4"/>
    <w:rsid w:val="005D6739"/>
    <w:rsid w:val="005E150F"/>
    <w:rsid w:val="005F2BD9"/>
    <w:rsid w:val="005F4692"/>
    <w:rsid w:val="006262A3"/>
    <w:rsid w:val="00634A7C"/>
    <w:rsid w:val="00635A70"/>
    <w:rsid w:val="0066544D"/>
    <w:rsid w:val="006705F8"/>
    <w:rsid w:val="006734B9"/>
    <w:rsid w:val="00675D80"/>
    <w:rsid w:val="00677139"/>
    <w:rsid w:val="006779DB"/>
    <w:rsid w:val="00691FDE"/>
    <w:rsid w:val="00692B81"/>
    <w:rsid w:val="00692D84"/>
    <w:rsid w:val="006A739B"/>
    <w:rsid w:val="006A758E"/>
    <w:rsid w:val="006B4220"/>
    <w:rsid w:val="006E49CB"/>
    <w:rsid w:val="006F324A"/>
    <w:rsid w:val="007147EE"/>
    <w:rsid w:val="00717FAE"/>
    <w:rsid w:val="00725168"/>
    <w:rsid w:val="00727ABF"/>
    <w:rsid w:val="00747022"/>
    <w:rsid w:val="00750EEF"/>
    <w:rsid w:val="007548C4"/>
    <w:rsid w:val="00757BA9"/>
    <w:rsid w:val="00757DC5"/>
    <w:rsid w:val="00757F3B"/>
    <w:rsid w:val="007621C7"/>
    <w:rsid w:val="00771966"/>
    <w:rsid w:val="00773C2A"/>
    <w:rsid w:val="00775968"/>
    <w:rsid w:val="00777F3E"/>
    <w:rsid w:val="00792687"/>
    <w:rsid w:val="007927C0"/>
    <w:rsid w:val="007A29CB"/>
    <w:rsid w:val="007B0D6A"/>
    <w:rsid w:val="007B63F2"/>
    <w:rsid w:val="007B777E"/>
    <w:rsid w:val="007C1970"/>
    <w:rsid w:val="007D49F2"/>
    <w:rsid w:val="007D4A91"/>
    <w:rsid w:val="007F571F"/>
    <w:rsid w:val="0080376D"/>
    <w:rsid w:val="00804A85"/>
    <w:rsid w:val="00806AF3"/>
    <w:rsid w:val="00841A87"/>
    <w:rsid w:val="00842191"/>
    <w:rsid w:val="00847654"/>
    <w:rsid w:val="008503D5"/>
    <w:rsid w:val="008516A8"/>
    <w:rsid w:val="00864D5A"/>
    <w:rsid w:val="00870C6D"/>
    <w:rsid w:val="00874A3C"/>
    <w:rsid w:val="00893BD9"/>
    <w:rsid w:val="00894A63"/>
    <w:rsid w:val="008A4F93"/>
    <w:rsid w:val="008C27C5"/>
    <w:rsid w:val="008E3650"/>
    <w:rsid w:val="008E5FE5"/>
    <w:rsid w:val="008F74BB"/>
    <w:rsid w:val="00907AC4"/>
    <w:rsid w:val="009133D0"/>
    <w:rsid w:val="0092388E"/>
    <w:rsid w:val="00923E75"/>
    <w:rsid w:val="00933288"/>
    <w:rsid w:val="00940079"/>
    <w:rsid w:val="00942593"/>
    <w:rsid w:val="00943AE4"/>
    <w:rsid w:val="00944C69"/>
    <w:rsid w:val="009521BA"/>
    <w:rsid w:val="009535AC"/>
    <w:rsid w:val="00962163"/>
    <w:rsid w:val="00962BB6"/>
    <w:rsid w:val="00963987"/>
    <w:rsid w:val="00966721"/>
    <w:rsid w:val="00972D60"/>
    <w:rsid w:val="0097503E"/>
    <w:rsid w:val="00976922"/>
    <w:rsid w:val="00985C80"/>
    <w:rsid w:val="0099379C"/>
    <w:rsid w:val="009955CE"/>
    <w:rsid w:val="00996CEB"/>
    <w:rsid w:val="00997FA1"/>
    <w:rsid w:val="009A66E4"/>
    <w:rsid w:val="009B3096"/>
    <w:rsid w:val="009C4AB2"/>
    <w:rsid w:val="009E3826"/>
    <w:rsid w:val="009E612F"/>
    <w:rsid w:val="009F58C0"/>
    <w:rsid w:val="00A03B48"/>
    <w:rsid w:val="00A072EE"/>
    <w:rsid w:val="00A375BF"/>
    <w:rsid w:val="00A43545"/>
    <w:rsid w:val="00A623F0"/>
    <w:rsid w:val="00A65E5A"/>
    <w:rsid w:val="00A91F3E"/>
    <w:rsid w:val="00A97E93"/>
    <w:rsid w:val="00AA1E76"/>
    <w:rsid w:val="00AA3C98"/>
    <w:rsid w:val="00AB0318"/>
    <w:rsid w:val="00AC3543"/>
    <w:rsid w:val="00AC6ACB"/>
    <w:rsid w:val="00AD0496"/>
    <w:rsid w:val="00AD5FC1"/>
    <w:rsid w:val="00AE04BE"/>
    <w:rsid w:val="00AE328B"/>
    <w:rsid w:val="00AE33E0"/>
    <w:rsid w:val="00B05162"/>
    <w:rsid w:val="00B13609"/>
    <w:rsid w:val="00B14DE8"/>
    <w:rsid w:val="00B21E68"/>
    <w:rsid w:val="00B35711"/>
    <w:rsid w:val="00B4128E"/>
    <w:rsid w:val="00B4206A"/>
    <w:rsid w:val="00B47B27"/>
    <w:rsid w:val="00B53FDB"/>
    <w:rsid w:val="00B56EAE"/>
    <w:rsid w:val="00B64D92"/>
    <w:rsid w:val="00B66670"/>
    <w:rsid w:val="00B67DC7"/>
    <w:rsid w:val="00B8390B"/>
    <w:rsid w:val="00B86412"/>
    <w:rsid w:val="00BA0F76"/>
    <w:rsid w:val="00BA2C2C"/>
    <w:rsid w:val="00BB2001"/>
    <w:rsid w:val="00BB3C02"/>
    <w:rsid w:val="00BB61FA"/>
    <w:rsid w:val="00BB79FC"/>
    <w:rsid w:val="00BD7495"/>
    <w:rsid w:val="00BE63F5"/>
    <w:rsid w:val="00BF46F0"/>
    <w:rsid w:val="00BF73B4"/>
    <w:rsid w:val="00C0289C"/>
    <w:rsid w:val="00C10192"/>
    <w:rsid w:val="00C13682"/>
    <w:rsid w:val="00C24317"/>
    <w:rsid w:val="00C32570"/>
    <w:rsid w:val="00C41AFF"/>
    <w:rsid w:val="00C8150A"/>
    <w:rsid w:val="00C85C7A"/>
    <w:rsid w:val="00CA6A45"/>
    <w:rsid w:val="00CA7F75"/>
    <w:rsid w:val="00CB50F3"/>
    <w:rsid w:val="00CD01F6"/>
    <w:rsid w:val="00CD1A51"/>
    <w:rsid w:val="00CD4264"/>
    <w:rsid w:val="00CE2A2E"/>
    <w:rsid w:val="00CF50E8"/>
    <w:rsid w:val="00D06E7C"/>
    <w:rsid w:val="00D06EEF"/>
    <w:rsid w:val="00D06FFC"/>
    <w:rsid w:val="00D10162"/>
    <w:rsid w:val="00D133FD"/>
    <w:rsid w:val="00D16E81"/>
    <w:rsid w:val="00D333AC"/>
    <w:rsid w:val="00D41FFD"/>
    <w:rsid w:val="00D578F1"/>
    <w:rsid w:val="00D63328"/>
    <w:rsid w:val="00D655DC"/>
    <w:rsid w:val="00D77DF1"/>
    <w:rsid w:val="00D94F19"/>
    <w:rsid w:val="00DA69FE"/>
    <w:rsid w:val="00DB2CF7"/>
    <w:rsid w:val="00DB7486"/>
    <w:rsid w:val="00DC2D3D"/>
    <w:rsid w:val="00DC3587"/>
    <w:rsid w:val="00DC40CA"/>
    <w:rsid w:val="00DD3481"/>
    <w:rsid w:val="00DD4528"/>
    <w:rsid w:val="00DD60F7"/>
    <w:rsid w:val="00DE4A4D"/>
    <w:rsid w:val="00DE5978"/>
    <w:rsid w:val="00DF0DBA"/>
    <w:rsid w:val="00DF6621"/>
    <w:rsid w:val="00E11E1D"/>
    <w:rsid w:val="00E12C71"/>
    <w:rsid w:val="00E1526C"/>
    <w:rsid w:val="00E213E5"/>
    <w:rsid w:val="00E3064A"/>
    <w:rsid w:val="00E41224"/>
    <w:rsid w:val="00E4666D"/>
    <w:rsid w:val="00E50745"/>
    <w:rsid w:val="00E52B90"/>
    <w:rsid w:val="00E64919"/>
    <w:rsid w:val="00E87509"/>
    <w:rsid w:val="00E87878"/>
    <w:rsid w:val="00E94B5F"/>
    <w:rsid w:val="00EA079E"/>
    <w:rsid w:val="00EA56D8"/>
    <w:rsid w:val="00EB49D3"/>
    <w:rsid w:val="00ED35D0"/>
    <w:rsid w:val="00ED488E"/>
    <w:rsid w:val="00ED70E0"/>
    <w:rsid w:val="00F2418F"/>
    <w:rsid w:val="00F25D15"/>
    <w:rsid w:val="00F345BF"/>
    <w:rsid w:val="00F35EA6"/>
    <w:rsid w:val="00F54CD2"/>
    <w:rsid w:val="00F617AB"/>
    <w:rsid w:val="00F6575A"/>
    <w:rsid w:val="00F70E2D"/>
    <w:rsid w:val="00F72A8D"/>
    <w:rsid w:val="00F77296"/>
    <w:rsid w:val="00FB0B5F"/>
    <w:rsid w:val="00FB2619"/>
    <w:rsid w:val="00FB4DF3"/>
    <w:rsid w:val="00FC1158"/>
    <w:rsid w:val="00FD413C"/>
    <w:rsid w:val="00FF011F"/>
    <w:rsid w:val="12CC7A6F"/>
    <w:rsid w:val="574E4B75"/>
    <w:rsid w:val="775B5F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semiHidden="0"/>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FD0"/>
    <w:pPr>
      <w:widowControl w:val="0"/>
      <w:jc w:val="both"/>
    </w:pPr>
    <w:rPr>
      <w:kern w:val="2"/>
      <w:sz w:val="21"/>
      <w:szCs w:val="22"/>
    </w:rPr>
  </w:style>
  <w:style w:type="paragraph" w:styleId="1">
    <w:name w:val="heading 1"/>
    <w:basedOn w:val="a"/>
    <w:next w:val="a"/>
    <w:link w:val="1Char"/>
    <w:qFormat/>
    <w:rsid w:val="00212FD0"/>
    <w:pPr>
      <w:keepNext/>
      <w:keepLines/>
      <w:spacing w:before="340" w:after="330" w:line="578" w:lineRule="auto"/>
      <w:outlineLvl w:val="0"/>
    </w:pPr>
    <w:rPr>
      <w:rFonts w:ascii="仿宋_GB2312" w:eastAsia="仿宋_GB2312" w:hAnsi="宋体"/>
      <w:b/>
      <w:bCs/>
      <w:kern w:val="44"/>
      <w:sz w:val="44"/>
      <w:szCs w:val="44"/>
    </w:rPr>
  </w:style>
  <w:style w:type="paragraph" w:styleId="3">
    <w:name w:val="heading 3"/>
    <w:basedOn w:val="a"/>
    <w:next w:val="a"/>
    <w:uiPriority w:val="9"/>
    <w:qFormat/>
    <w:rsid w:val="00212FD0"/>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212FD0"/>
    <w:rPr>
      <w:i/>
    </w:rPr>
  </w:style>
  <w:style w:type="character" w:styleId="a4">
    <w:name w:val="Hyperlink"/>
    <w:uiPriority w:val="99"/>
    <w:unhideWhenUsed/>
    <w:rsid w:val="00212FD0"/>
    <w:rPr>
      <w:color w:val="0000FF"/>
      <w:u w:val="single"/>
    </w:rPr>
  </w:style>
  <w:style w:type="character" w:customStyle="1" w:styleId="Char">
    <w:name w:val="页脚 Char"/>
    <w:link w:val="a5"/>
    <w:uiPriority w:val="99"/>
    <w:rsid w:val="00212FD0"/>
    <w:rPr>
      <w:sz w:val="18"/>
      <w:szCs w:val="18"/>
    </w:rPr>
  </w:style>
  <w:style w:type="character" w:customStyle="1" w:styleId="Char0">
    <w:name w:val="页眉 Char"/>
    <w:link w:val="a6"/>
    <w:uiPriority w:val="99"/>
    <w:rsid w:val="00212FD0"/>
    <w:rPr>
      <w:sz w:val="18"/>
      <w:szCs w:val="18"/>
    </w:rPr>
  </w:style>
  <w:style w:type="character" w:customStyle="1" w:styleId="1Char">
    <w:name w:val="标题 1 Char"/>
    <w:link w:val="1"/>
    <w:rsid w:val="00212FD0"/>
    <w:rPr>
      <w:rFonts w:ascii="仿宋_GB2312" w:eastAsia="仿宋_GB2312" w:hAnsi="宋体"/>
      <w:b/>
      <w:bCs/>
      <w:kern w:val="44"/>
      <w:sz w:val="44"/>
      <w:szCs w:val="44"/>
    </w:rPr>
  </w:style>
  <w:style w:type="character" w:customStyle="1" w:styleId="Char1">
    <w:name w:val="批注框文本 Char"/>
    <w:link w:val="a7"/>
    <w:uiPriority w:val="99"/>
    <w:semiHidden/>
    <w:rsid w:val="00212FD0"/>
    <w:rPr>
      <w:kern w:val="2"/>
      <w:sz w:val="18"/>
      <w:szCs w:val="18"/>
    </w:rPr>
  </w:style>
  <w:style w:type="paragraph" w:styleId="a7">
    <w:name w:val="Balloon Text"/>
    <w:basedOn w:val="a"/>
    <w:link w:val="Char1"/>
    <w:uiPriority w:val="99"/>
    <w:unhideWhenUsed/>
    <w:rsid w:val="00212FD0"/>
    <w:rPr>
      <w:sz w:val="18"/>
      <w:szCs w:val="18"/>
    </w:rPr>
  </w:style>
  <w:style w:type="paragraph" w:styleId="a6">
    <w:name w:val="header"/>
    <w:basedOn w:val="a"/>
    <w:link w:val="Char0"/>
    <w:uiPriority w:val="99"/>
    <w:unhideWhenUsed/>
    <w:rsid w:val="00212FD0"/>
    <w:pPr>
      <w:pBdr>
        <w:bottom w:val="single" w:sz="6" w:space="1" w:color="auto"/>
      </w:pBdr>
      <w:tabs>
        <w:tab w:val="center" w:pos="4153"/>
        <w:tab w:val="right" w:pos="8306"/>
      </w:tabs>
      <w:snapToGrid w:val="0"/>
      <w:jc w:val="center"/>
    </w:pPr>
    <w:rPr>
      <w:kern w:val="0"/>
      <w:sz w:val="18"/>
      <w:szCs w:val="18"/>
    </w:rPr>
  </w:style>
  <w:style w:type="paragraph" w:styleId="a5">
    <w:name w:val="footer"/>
    <w:basedOn w:val="a"/>
    <w:link w:val="Char"/>
    <w:uiPriority w:val="99"/>
    <w:unhideWhenUsed/>
    <w:rsid w:val="00212FD0"/>
    <w:pPr>
      <w:tabs>
        <w:tab w:val="center" w:pos="4153"/>
        <w:tab w:val="right" w:pos="8306"/>
      </w:tabs>
      <w:snapToGrid w:val="0"/>
      <w:jc w:val="left"/>
    </w:pPr>
    <w:rPr>
      <w:kern w:val="0"/>
      <w:sz w:val="18"/>
      <w:szCs w:val="18"/>
    </w:rPr>
  </w:style>
  <w:style w:type="paragraph" w:styleId="a8">
    <w:name w:val="Normal (Web)"/>
    <w:basedOn w:val="a"/>
    <w:uiPriority w:val="99"/>
    <w:unhideWhenUsed/>
    <w:rsid w:val="00212FD0"/>
    <w:pPr>
      <w:widowControl/>
      <w:spacing w:before="100" w:beforeAutospacing="1" w:after="100" w:afterAutospacing="1"/>
      <w:jc w:val="left"/>
    </w:pPr>
    <w:rPr>
      <w:rFonts w:ascii="宋体" w:hAnsi="宋体" w:cs="宋体"/>
      <w:kern w:val="0"/>
      <w:sz w:val="24"/>
      <w:szCs w:val="24"/>
    </w:rPr>
  </w:style>
  <w:style w:type="paragraph" w:styleId="a9">
    <w:name w:val="List Paragraph"/>
    <w:basedOn w:val="a"/>
    <w:uiPriority w:val="34"/>
    <w:qFormat/>
    <w:rsid w:val="00212FD0"/>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594</Words>
  <Characters>3391</Characters>
  <Application>Microsoft Office Word</Application>
  <DocSecurity>0</DocSecurity>
  <Lines>28</Lines>
  <Paragraphs>7</Paragraphs>
  <ScaleCrop>false</ScaleCrop>
  <Company/>
  <LinksUpToDate>false</LinksUpToDate>
  <CharactersWithSpaces>3978</CharactersWithSpaces>
  <SharedDoc>false</SharedDoc>
  <HLinks>
    <vt:vector size="6" baseType="variant">
      <vt:variant>
        <vt:i4>2293533</vt:i4>
      </vt:variant>
      <vt:variant>
        <vt:i4>0</vt:i4>
      </vt:variant>
      <vt:variant>
        <vt:i4>0</vt:i4>
      </vt:variant>
      <vt:variant>
        <vt:i4>5</vt:i4>
      </vt:variant>
      <vt:variant>
        <vt:lpwstr>mailto:fjruan@csc.edu.cn；ywang@csc.edu.cn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sq</dc:creator>
  <cp:lastModifiedBy>lenovo</cp:lastModifiedBy>
  <cp:revision>16</cp:revision>
  <cp:lastPrinted>2017-11-01T03:06:00Z</cp:lastPrinted>
  <dcterms:created xsi:type="dcterms:W3CDTF">2017-11-28T09:27:00Z</dcterms:created>
  <dcterms:modified xsi:type="dcterms:W3CDTF">2017-12-21T08:57:00Z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